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5C23A" w14:textId="77777777" w:rsidR="00C85198" w:rsidRDefault="00000000">
      <w:pPr>
        <w:spacing w:line="600" w:lineRule="auto"/>
        <w:jc w:val="center"/>
        <w:rPr>
          <w:rFonts w:ascii="宋体" w:hAnsi="宋体" w:hint="eastAsia"/>
          <w:b/>
          <w:spacing w:val="18"/>
          <w:w w:val="90"/>
          <w:sz w:val="44"/>
          <w:szCs w:val="44"/>
        </w:rPr>
      </w:pPr>
      <w:r>
        <w:rPr>
          <w:rFonts w:ascii="宋体" w:hAnsi="宋体" w:hint="eastAsia"/>
          <w:b/>
          <w:spacing w:val="18"/>
          <w:w w:val="90"/>
          <w:sz w:val="44"/>
          <w:szCs w:val="44"/>
        </w:rPr>
        <w:t>福建海辰化学有限公司</w:t>
      </w:r>
    </w:p>
    <w:p w14:paraId="56E8D434" w14:textId="77777777" w:rsidR="00C85198" w:rsidRDefault="00000000">
      <w:pPr>
        <w:spacing w:line="600" w:lineRule="auto"/>
        <w:jc w:val="center"/>
        <w:rPr>
          <w:rFonts w:ascii="宋体" w:hAnsi="宋体" w:hint="eastAsia"/>
          <w:b/>
          <w:spacing w:val="18"/>
          <w:w w:val="90"/>
          <w:sz w:val="44"/>
          <w:szCs w:val="44"/>
        </w:rPr>
      </w:pPr>
      <w:r>
        <w:rPr>
          <w:rFonts w:ascii="宋体" w:hAnsi="宋体" w:hint="eastAsia"/>
          <w:b/>
          <w:spacing w:val="18"/>
          <w:w w:val="90"/>
          <w:sz w:val="44"/>
          <w:szCs w:val="44"/>
        </w:rPr>
        <w:t>年产40万吨己二腈及原料配套项目</w:t>
      </w:r>
    </w:p>
    <w:p w14:paraId="3D21C461" w14:textId="77777777" w:rsidR="00C85198" w:rsidRDefault="00000000">
      <w:pPr>
        <w:spacing w:line="600" w:lineRule="auto"/>
        <w:jc w:val="center"/>
        <w:rPr>
          <w:rFonts w:ascii="宋体" w:hAnsi="宋体" w:hint="eastAsia"/>
          <w:b/>
          <w:spacing w:val="18"/>
          <w:w w:val="90"/>
          <w:sz w:val="44"/>
          <w:szCs w:val="44"/>
        </w:rPr>
      </w:pPr>
      <w:r>
        <w:rPr>
          <w:rFonts w:ascii="宋体" w:hAnsi="宋体" w:hint="eastAsia"/>
          <w:b/>
          <w:spacing w:val="18"/>
          <w:w w:val="90"/>
          <w:sz w:val="44"/>
          <w:szCs w:val="44"/>
        </w:rPr>
        <w:t>事故水管线与园区事故水管线连接工程</w:t>
      </w:r>
    </w:p>
    <w:p w14:paraId="53778FE2" w14:textId="77777777" w:rsidR="00C85198" w:rsidRDefault="00C85198">
      <w:pPr>
        <w:spacing w:line="700" w:lineRule="exact"/>
        <w:jc w:val="center"/>
        <w:rPr>
          <w:rFonts w:ascii="宋体" w:hAnsi="宋体" w:hint="eastAsia"/>
          <w:b/>
          <w:spacing w:val="18"/>
          <w:w w:val="90"/>
          <w:sz w:val="44"/>
          <w:szCs w:val="44"/>
        </w:rPr>
      </w:pPr>
    </w:p>
    <w:p w14:paraId="2CD7B85B" w14:textId="77777777" w:rsidR="00C85198" w:rsidRDefault="00000000">
      <w:pPr>
        <w:spacing w:line="700" w:lineRule="exact"/>
        <w:jc w:val="center"/>
        <w:rPr>
          <w:rFonts w:ascii="宋体" w:hAnsi="宋体" w:hint="eastAsia"/>
          <w:b/>
          <w:spacing w:val="18"/>
          <w:w w:val="90"/>
          <w:sz w:val="44"/>
          <w:szCs w:val="44"/>
        </w:rPr>
      </w:pPr>
      <w:r>
        <w:rPr>
          <w:rFonts w:ascii="宋体" w:hAnsi="宋体" w:hint="eastAsia"/>
          <w:b/>
          <w:spacing w:val="18"/>
          <w:w w:val="90"/>
          <w:sz w:val="44"/>
          <w:szCs w:val="44"/>
        </w:rPr>
        <w:t>施</w:t>
      </w:r>
    </w:p>
    <w:p w14:paraId="6AC83A12" w14:textId="77777777" w:rsidR="00C85198" w:rsidRDefault="00C85198">
      <w:pPr>
        <w:spacing w:line="700" w:lineRule="exact"/>
        <w:ind w:firstLineChars="884" w:firstLine="3828"/>
        <w:jc w:val="center"/>
        <w:rPr>
          <w:rFonts w:ascii="宋体" w:hAnsi="宋体" w:hint="eastAsia"/>
          <w:b/>
          <w:spacing w:val="18"/>
          <w:w w:val="90"/>
          <w:sz w:val="44"/>
          <w:szCs w:val="44"/>
        </w:rPr>
      </w:pPr>
    </w:p>
    <w:p w14:paraId="1E68BB87" w14:textId="77777777" w:rsidR="00C85198" w:rsidRDefault="00000000">
      <w:pPr>
        <w:spacing w:line="700" w:lineRule="exact"/>
        <w:jc w:val="center"/>
        <w:rPr>
          <w:rFonts w:ascii="宋体" w:hAnsi="宋体" w:hint="eastAsia"/>
          <w:b/>
          <w:spacing w:val="18"/>
          <w:w w:val="90"/>
          <w:sz w:val="44"/>
          <w:szCs w:val="44"/>
        </w:rPr>
      </w:pPr>
      <w:r>
        <w:rPr>
          <w:rFonts w:ascii="宋体" w:hAnsi="宋体" w:hint="eastAsia"/>
          <w:b/>
          <w:spacing w:val="18"/>
          <w:w w:val="90"/>
          <w:sz w:val="44"/>
          <w:szCs w:val="44"/>
        </w:rPr>
        <w:t>工</w:t>
      </w:r>
    </w:p>
    <w:p w14:paraId="32EEEE9A" w14:textId="77777777" w:rsidR="00C85198" w:rsidRDefault="00C85198">
      <w:pPr>
        <w:spacing w:line="700" w:lineRule="exact"/>
        <w:ind w:firstLineChars="884" w:firstLine="3828"/>
        <w:jc w:val="center"/>
        <w:rPr>
          <w:rFonts w:ascii="宋体" w:hAnsi="宋体" w:hint="eastAsia"/>
          <w:b/>
          <w:spacing w:val="18"/>
          <w:w w:val="90"/>
          <w:sz w:val="44"/>
          <w:szCs w:val="44"/>
        </w:rPr>
      </w:pPr>
    </w:p>
    <w:p w14:paraId="13446B81" w14:textId="77777777" w:rsidR="00C85198" w:rsidRDefault="00000000">
      <w:pPr>
        <w:spacing w:line="700" w:lineRule="exact"/>
        <w:jc w:val="center"/>
        <w:rPr>
          <w:rFonts w:ascii="宋体" w:hAnsi="宋体" w:hint="eastAsia"/>
          <w:b/>
          <w:spacing w:val="18"/>
          <w:w w:val="90"/>
          <w:sz w:val="44"/>
          <w:szCs w:val="44"/>
        </w:rPr>
      </w:pPr>
      <w:r>
        <w:rPr>
          <w:rFonts w:ascii="宋体" w:hAnsi="宋体" w:hint="eastAsia"/>
          <w:b/>
          <w:spacing w:val="18"/>
          <w:w w:val="90"/>
          <w:sz w:val="44"/>
          <w:szCs w:val="44"/>
        </w:rPr>
        <w:t>方</w:t>
      </w:r>
    </w:p>
    <w:p w14:paraId="42DCFA5F" w14:textId="77777777" w:rsidR="00C85198" w:rsidRDefault="00C85198">
      <w:pPr>
        <w:spacing w:line="700" w:lineRule="exact"/>
        <w:ind w:firstLineChars="884" w:firstLine="3828"/>
        <w:jc w:val="center"/>
        <w:rPr>
          <w:rFonts w:ascii="宋体" w:hAnsi="宋体" w:hint="eastAsia"/>
          <w:b/>
          <w:spacing w:val="18"/>
          <w:w w:val="90"/>
          <w:sz w:val="44"/>
          <w:szCs w:val="44"/>
        </w:rPr>
      </w:pPr>
    </w:p>
    <w:p w14:paraId="327DE56E" w14:textId="77777777" w:rsidR="00C85198" w:rsidRDefault="00000000">
      <w:pPr>
        <w:spacing w:line="700" w:lineRule="exact"/>
        <w:jc w:val="center"/>
        <w:rPr>
          <w:rFonts w:ascii="宋体" w:hAnsi="宋体" w:hint="eastAsia"/>
          <w:b/>
          <w:spacing w:val="18"/>
          <w:w w:val="90"/>
          <w:sz w:val="44"/>
          <w:szCs w:val="44"/>
        </w:rPr>
      </w:pPr>
      <w:r>
        <w:rPr>
          <w:rFonts w:ascii="宋体" w:hAnsi="宋体" w:hint="eastAsia"/>
          <w:b/>
          <w:spacing w:val="18"/>
          <w:w w:val="90"/>
          <w:sz w:val="44"/>
          <w:szCs w:val="44"/>
        </w:rPr>
        <w:t>案</w:t>
      </w:r>
    </w:p>
    <w:p w14:paraId="22D77B6A" w14:textId="77777777" w:rsidR="00C85198" w:rsidRDefault="00C85198">
      <w:pPr>
        <w:spacing w:line="700" w:lineRule="exact"/>
        <w:jc w:val="center"/>
        <w:rPr>
          <w:rFonts w:ascii="宋体" w:hAnsi="宋体" w:hint="eastAsia"/>
          <w:b/>
          <w:spacing w:val="18"/>
          <w:w w:val="90"/>
          <w:sz w:val="44"/>
          <w:szCs w:val="44"/>
        </w:rPr>
      </w:pPr>
    </w:p>
    <w:p w14:paraId="3FA64BCD" w14:textId="77777777" w:rsidR="00C85198" w:rsidRDefault="00C85198">
      <w:pPr>
        <w:spacing w:line="400" w:lineRule="exact"/>
        <w:rPr>
          <w:rFonts w:ascii="宋体" w:hAnsi="宋体" w:hint="eastAsia"/>
          <w:b/>
          <w:spacing w:val="18"/>
          <w:w w:val="90"/>
          <w:sz w:val="52"/>
          <w:szCs w:val="52"/>
        </w:rPr>
      </w:pPr>
    </w:p>
    <w:p w14:paraId="69B6DD73" w14:textId="77777777" w:rsidR="00C85198" w:rsidRDefault="00000000">
      <w:pPr>
        <w:pStyle w:val="a5"/>
        <w:ind w:firstLineChars="500" w:firstLine="1807"/>
        <w:jc w:val="both"/>
        <w:rPr>
          <w:rFonts w:ascii="楷体" w:eastAsia="楷体" w:hAnsi="楷体" w:cs="楷体" w:hint="eastAsia"/>
          <w:b/>
          <w:sz w:val="36"/>
          <w:szCs w:val="36"/>
          <w:u w:val="single"/>
        </w:rPr>
      </w:pPr>
      <w:r>
        <w:rPr>
          <w:rFonts w:ascii="楷体" w:eastAsia="楷体" w:hAnsi="楷体" w:cs="楷体" w:hint="eastAsia"/>
          <w:b/>
          <w:sz w:val="36"/>
          <w:szCs w:val="36"/>
        </w:rPr>
        <w:t>编制人：</w:t>
      </w:r>
      <w:r>
        <w:rPr>
          <w:rFonts w:ascii="楷体" w:eastAsia="楷体" w:hAnsi="楷体" w:cs="楷体" w:hint="eastAsia"/>
          <w:b/>
          <w:sz w:val="36"/>
          <w:szCs w:val="36"/>
          <w:u w:val="single"/>
        </w:rPr>
        <w:t xml:space="preserve">                     </w:t>
      </w:r>
    </w:p>
    <w:p w14:paraId="275A66C9" w14:textId="77777777" w:rsidR="00C85198" w:rsidRDefault="00C85198">
      <w:pPr>
        <w:pStyle w:val="a5"/>
        <w:jc w:val="both"/>
        <w:rPr>
          <w:rFonts w:ascii="楷体" w:eastAsia="楷体" w:hAnsi="楷体" w:cs="楷体" w:hint="eastAsia"/>
          <w:b/>
          <w:sz w:val="36"/>
          <w:szCs w:val="36"/>
          <w:u w:val="single"/>
        </w:rPr>
      </w:pPr>
    </w:p>
    <w:p w14:paraId="5225F6F9" w14:textId="77777777" w:rsidR="00C85198" w:rsidRDefault="00000000">
      <w:pPr>
        <w:pStyle w:val="a5"/>
        <w:ind w:firstLineChars="500" w:firstLine="1807"/>
        <w:jc w:val="both"/>
        <w:rPr>
          <w:rFonts w:ascii="楷体" w:eastAsia="楷体" w:hAnsi="楷体" w:cs="楷体" w:hint="eastAsia"/>
          <w:b/>
          <w:sz w:val="36"/>
          <w:szCs w:val="36"/>
        </w:rPr>
      </w:pPr>
      <w:r>
        <w:rPr>
          <w:rFonts w:ascii="楷体" w:eastAsia="楷体" w:hAnsi="楷体" w:cs="楷体" w:hint="eastAsia"/>
          <w:b/>
          <w:sz w:val="36"/>
          <w:szCs w:val="36"/>
        </w:rPr>
        <w:t>审核人：</w:t>
      </w:r>
      <w:r>
        <w:rPr>
          <w:rFonts w:ascii="楷体" w:eastAsia="楷体" w:hAnsi="楷体" w:cs="楷体" w:hint="eastAsia"/>
          <w:b/>
          <w:sz w:val="36"/>
          <w:szCs w:val="36"/>
          <w:u w:val="single"/>
        </w:rPr>
        <w:t xml:space="preserve">                     </w:t>
      </w:r>
    </w:p>
    <w:p w14:paraId="15809304" w14:textId="77777777" w:rsidR="00C85198" w:rsidRDefault="00C85198">
      <w:pPr>
        <w:pStyle w:val="a5"/>
        <w:jc w:val="both"/>
        <w:rPr>
          <w:rFonts w:ascii="楷体" w:eastAsia="楷体" w:hAnsi="楷体" w:cs="楷体" w:hint="eastAsia"/>
          <w:b/>
          <w:sz w:val="36"/>
          <w:szCs w:val="36"/>
        </w:rPr>
      </w:pPr>
    </w:p>
    <w:p w14:paraId="0094AACB" w14:textId="77777777" w:rsidR="00C85198" w:rsidRDefault="00000000">
      <w:pPr>
        <w:pStyle w:val="a5"/>
        <w:ind w:firstLineChars="500" w:firstLine="1807"/>
        <w:jc w:val="both"/>
        <w:rPr>
          <w:rFonts w:ascii="楷体" w:eastAsia="楷体" w:hAnsi="楷体" w:cs="楷体" w:hint="eastAsia"/>
          <w:b/>
          <w:sz w:val="36"/>
          <w:szCs w:val="36"/>
          <w:u w:val="single"/>
        </w:rPr>
      </w:pPr>
      <w:r>
        <w:rPr>
          <w:rFonts w:ascii="楷体" w:eastAsia="楷体" w:hAnsi="楷体" w:cs="楷体" w:hint="eastAsia"/>
          <w:b/>
          <w:sz w:val="36"/>
          <w:szCs w:val="36"/>
        </w:rPr>
        <w:t>审批人：</w:t>
      </w:r>
      <w:r>
        <w:rPr>
          <w:rFonts w:ascii="楷体" w:eastAsia="楷体" w:hAnsi="楷体" w:cs="楷体" w:hint="eastAsia"/>
          <w:b/>
          <w:sz w:val="36"/>
          <w:szCs w:val="36"/>
          <w:u w:val="single"/>
        </w:rPr>
        <w:t xml:space="preserve">                     </w:t>
      </w:r>
    </w:p>
    <w:p w14:paraId="6268D2E9" w14:textId="77777777" w:rsidR="00C85198" w:rsidRDefault="00C85198">
      <w:pPr>
        <w:pStyle w:val="a5"/>
        <w:ind w:firstLineChars="500" w:firstLine="1807"/>
        <w:jc w:val="both"/>
        <w:rPr>
          <w:rFonts w:ascii="楷体" w:eastAsia="楷体" w:hAnsi="楷体" w:cs="楷体" w:hint="eastAsia"/>
          <w:b/>
          <w:sz w:val="36"/>
          <w:szCs w:val="36"/>
          <w:u w:val="single"/>
        </w:rPr>
      </w:pPr>
    </w:p>
    <w:p w14:paraId="6A701214" w14:textId="77777777" w:rsidR="00C85198" w:rsidRDefault="00C85198">
      <w:pPr>
        <w:tabs>
          <w:tab w:val="left" w:pos="2595"/>
        </w:tabs>
        <w:spacing w:line="360" w:lineRule="auto"/>
        <w:jc w:val="center"/>
        <w:rPr>
          <w:rFonts w:ascii="楷体" w:eastAsia="楷体" w:hAnsi="楷体" w:cs="楷体" w:hint="eastAsia"/>
          <w:b/>
          <w:spacing w:val="20"/>
          <w:sz w:val="28"/>
          <w:szCs w:val="28"/>
        </w:rPr>
      </w:pPr>
    </w:p>
    <w:p w14:paraId="687281F9" w14:textId="77777777" w:rsidR="00C85198" w:rsidRDefault="00000000">
      <w:pPr>
        <w:tabs>
          <w:tab w:val="left" w:pos="2595"/>
        </w:tabs>
        <w:spacing w:line="360" w:lineRule="auto"/>
        <w:jc w:val="center"/>
        <w:rPr>
          <w:rFonts w:ascii="楷体" w:eastAsia="楷体" w:hAnsi="楷体" w:cs="楷体" w:hint="eastAsia"/>
          <w:b/>
          <w:spacing w:val="20"/>
          <w:sz w:val="36"/>
          <w:szCs w:val="36"/>
        </w:rPr>
      </w:pPr>
      <w:r>
        <w:rPr>
          <w:rFonts w:ascii="楷体" w:eastAsia="楷体" w:hAnsi="楷体" w:cs="楷体" w:hint="eastAsia"/>
          <w:b/>
          <w:spacing w:val="20"/>
          <w:sz w:val="36"/>
          <w:szCs w:val="36"/>
        </w:rPr>
        <w:t>编制单位：</w:t>
      </w:r>
      <w:proofErr w:type="gramStart"/>
      <w:r>
        <w:rPr>
          <w:rFonts w:ascii="楷体" w:eastAsia="楷体" w:hAnsi="楷体" w:cs="楷体" w:hint="eastAsia"/>
          <w:b/>
          <w:spacing w:val="20"/>
          <w:sz w:val="36"/>
          <w:szCs w:val="36"/>
        </w:rPr>
        <w:t>福能联信建设</w:t>
      </w:r>
      <w:proofErr w:type="gramEnd"/>
      <w:r>
        <w:rPr>
          <w:rFonts w:ascii="楷体" w:eastAsia="楷体" w:hAnsi="楷体" w:cs="楷体" w:hint="eastAsia"/>
          <w:b/>
          <w:spacing w:val="20"/>
          <w:sz w:val="36"/>
          <w:szCs w:val="36"/>
        </w:rPr>
        <w:t xml:space="preserve">集团有限公司 </w:t>
      </w:r>
    </w:p>
    <w:p w14:paraId="0BF11F34" w14:textId="77777777" w:rsidR="00C85198" w:rsidRDefault="00000000">
      <w:pPr>
        <w:tabs>
          <w:tab w:val="left" w:pos="2595"/>
        </w:tabs>
        <w:spacing w:line="360" w:lineRule="auto"/>
        <w:jc w:val="center"/>
        <w:rPr>
          <w:rFonts w:ascii="楷体" w:eastAsia="楷体" w:hAnsi="楷体" w:cs="楷体" w:hint="eastAsia"/>
          <w:b/>
          <w:sz w:val="36"/>
          <w:szCs w:val="36"/>
          <w:lang w:val="zh-CN"/>
        </w:rPr>
      </w:pPr>
      <w:r>
        <w:rPr>
          <w:rFonts w:ascii="楷体" w:eastAsia="楷体" w:hAnsi="楷体" w:cs="楷体" w:hint="eastAsia"/>
          <w:b/>
          <w:spacing w:val="20"/>
          <w:sz w:val="36"/>
          <w:szCs w:val="36"/>
        </w:rPr>
        <w:t>编制时间：2026年1月</w:t>
      </w:r>
    </w:p>
    <w:p w14:paraId="3C46B707" w14:textId="77777777" w:rsidR="00C85198" w:rsidRDefault="00C85198">
      <w:pPr>
        <w:jc w:val="center"/>
        <w:rPr>
          <w:rFonts w:ascii="宋体" w:hAnsi="宋体" w:hint="eastAsia"/>
          <w:b/>
          <w:spacing w:val="144"/>
          <w:sz w:val="36"/>
          <w:szCs w:val="36"/>
          <w:lang w:val="zh-CN"/>
        </w:rPr>
      </w:pPr>
    </w:p>
    <w:p w14:paraId="7FE856AA" w14:textId="77777777" w:rsidR="00C85198" w:rsidRDefault="00C85198">
      <w:pPr>
        <w:jc w:val="center"/>
        <w:rPr>
          <w:rFonts w:ascii="宋体" w:hAnsi="宋体" w:hint="eastAsia"/>
          <w:b/>
          <w:spacing w:val="144"/>
          <w:sz w:val="36"/>
          <w:szCs w:val="36"/>
          <w:lang w:val="zh-CN"/>
        </w:rPr>
        <w:sectPr w:rsidR="00C85198">
          <w:pgSz w:w="11906" w:h="16838"/>
          <w:pgMar w:top="1134" w:right="1800" w:bottom="1134" w:left="1417" w:header="851" w:footer="992" w:gutter="0"/>
          <w:pgNumType w:start="1"/>
          <w:cols w:space="425"/>
          <w:docGrid w:type="lines" w:linePitch="312"/>
        </w:sectPr>
      </w:pPr>
    </w:p>
    <w:p w14:paraId="0F51B0C5" w14:textId="77777777" w:rsidR="00C85198" w:rsidRDefault="00000000">
      <w:pPr>
        <w:pStyle w:val="TOC2"/>
        <w:tabs>
          <w:tab w:val="right" w:leader="dot" w:pos="8689"/>
        </w:tabs>
        <w:spacing w:line="312" w:lineRule="auto"/>
        <w:jc w:val="center"/>
        <w:rPr>
          <w:rFonts w:ascii="宋体" w:hAnsi="宋体" w:cs="宋体" w:hint="eastAsia"/>
          <w:sz w:val="24"/>
          <w:szCs w:val="24"/>
        </w:rPr>
      </w:pPr>
      <w:bookmarkStart w:id="0" w:name="_Toc9210"/>
      <w:r>
        <w:rPr>
          <w:rFonts w:ascii="宋体" w:hAnsi="宋体" w:cs="宋体" w:hint="eastAsia"/>
          <w:sz w:val="24"/>
          <w:szCs w:val="24"/>
        </w:rPr>
        <w:lastRenderedPageBreak/>
        <w:t>目录</w:t>
      </w:r>
    </w:p>
    <w:p w14:paraId="4BF73687" w14:textId="77777777" w:rsidR="00C85198" w:rsidRDefault="00000000">
      <w:pPr>
        <w:pStyle w:val="TOC2"/>
        <w:tabs>
          <w:tab w:val="right" w:leader="dot" w:pos="8689"/>
        </w:tabs>
        <w:spacing w:line="312" w:lineRule="auto"/>
        <w:rPr>
          <w:rFonts w:ascii="宋体" w:hAnsi="宋体" w:cs="宋体" w:hint="eastAsia"/>
          <w:szCs w:val="21"/>
        </w:rPr>
      </w:pPr>
      <w:hyperlink w:anchor="_Toc9210" w:history="1">
        <w:r>
          <w:rPr>
            <w:rFonts w:ascii="宋体" w:hAnsi="宋体" w:cs="宋体" w:hint="eastAsia"/>
            <w:szCs w:val="21"/>
          </w:rPr>
          <w:t>一、工程概况</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_Toc9210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14:paraId="65F3C563" w14:textId="77777777" w:rsidR="00C85198" w:rsidRDefault="00000000">
      <w:pPr>
        <w:pStyle w:val="TOC3"/>
        <w:tabs>
          <w:tab w:val="right" w:leader="dot" w:pos="8689"/>
        </w:tabs>
        <w:spacing w:line="312" w:lineRule="auto"/>
        <w:rPr>
          <w:rFonts w:ascii="宋体" w:hAnsi="宋体" w:cs="宋体" w:hint="eastAsia"/>
          <w:szCs w:val="21"/>
        </w:rPr>
      </w:pPr>
      <w:hyperlink w:anchor="_Toc15131" w:history="1">
        <w:r>
          <w:rPr>
            <w:rFonts w:ascii="宋体" w:hAnsi="宋体" w:cs="宋体" w:hint="eastAsia"/>
            <w:szCs w:val="21"/>
          </w:rPr>
          <w:t>1.1 工程基本信息</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_Toc15131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14:paraId="53E859D4" w14:textId="77777777" w:rsidR="00C85198" w:rsidRDefault="00000000">
      <w:pPr>
        <w:pStyle w:val="TOC3"/>
        <w:tabs>
          <w:tab w:val="right" w:leader="dot" w:pos="8689"/>
        </w:tabs>
        <w:spacing w:line="312" w:lineRule="auto"/>
        <w:rPr>
          <w:rFonts w:ascii="宋体" w:hAnsi="宋体" w:cs="宋体" w:hint="eastAsia"/>
          <w:szCs w:val="21"/>
        </w:rPr>
      </w:pPr>
      <w:hyperlink w:anchor="_Toc16280" w:history="1">
        <w:r>
          <w:rPr>
            <w:rFonts w:ascii="宋体" w:hAnsi="宋体" w:cs="宋体" w:hint="eastAsia"/>
            <w:szCs w:val="21"/>
          </w:rPr>
          <w:t>1.2 工程重难点</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_Toc16280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14:paraId="13CB0551" w14:textId="77777777" w:rsidR="00C85198" w:rsidRDefault="00000000">
      <w:pPr>
        <w:pStyle w:val="TOC3"/>
        <w:tabs>
          <w:tab w:val="right" w:leader="dot" w:pos="8689"/>
        </w:tabs>
        <w:spacing w:line="312" w:lineRule="auto"/>
        <w:rPr>
          <w:rFonts w:ascii="宋体" w:hAnsi="宋体" w:cs="宋体" w:hint="eastAsia"/>
          <w:szCs w:val="21"/>
        </w:rPr>
      </w:pPr>
      <w:hyperlink w:anchor="_Toc8888" w:history="1">
        <w:r>
          <w:rPr>
            <w:rFonts w:ascii="宋体" w:hAnsi="宋体" w:cs="宋体" w:hint="eastAsia"/>
            <w:szCs w:val="21"/>
          </w:rPr>
          <w:t>1.3 编制依据</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_Toc8888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w:t>
        </w:r>
        <w:r>
          <w:rPr>
            <w:rFonts w:ascii="宋体" w:hAnsi="宋体" w:cs="宋体" w:hint="eastAsia"/>
            <w:szCs w:val="21"/>
          </w:rPr>
          <w:fldChar w:fldCharType="end"/>
        </w:r>
      </w:hyperlink>
    </w:p>
    <w:p w14:paraId="6E97AC18" w14:textId="77777777" w:rsidR="00C85198" w:rsidRDefault="00000000">
      <w:pPr>
        <w:pStyle w:val="TOC2"/>
        <w:tabs>
          <w:tab w:val="right" w:leader="dot" w:pos="8689"/>
        </w:tabs>
        <w:spacing w:line="312" w:lineRule="auto"/>
        <w:rPr>
          <w:rFonts w:ascii="宋体" w:hAnsi="宋体" w:cs="宋体" w:hint="eastAsia"/>
          <w:szCs w:val="21"/>
        </w:rPr>
      </w:pPr>
      <w:hyperlink w:anchor="_Toc32002" w:history="1">
        <w:r>
          <w:rPr>
            <w:rFonts w:ascii="宋体" w:hAnsi="宋体" w:cs="宋体" w:hint="eastAsia"/>
            <w:szCs w:val="21"/>
          </w:rPr>
          <w:t>二、施工准备</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_Toc32002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w:t>
        </w:r>
        <w:r>
          <w:rPr>
            <w:rFonts w:ascii="宋体" w:hAnsi="宋体" w:cs="宋体" w:hint="eastAsia"/>
            <w:szCs w:val="21"/>
          </w:rPr>
          <w:fldChar w:fldCharType="end"/>
        </w:r>
      </w:hyperlink>
    </w:p>
    <w:p w14:paraId="4BB21359" w14:textId="77777777" w:rsidR="00C85198" w:rsidRDefault="00000000">
      <w:pPr>
        <w:pStyle w:val="TOC3"/>
        <w:tabs>
          <w:tab w:val="right" w:leader="dot" w:pos="8689"/>
        </w:tabs>
        <w:spacing w:line="312" w:lineRule="auto"/>
        <w:rPr>
          <w:rFonts w:ascii="宋体" w:hAnsi="宋体" w:cs="宋体" w:hint="eastAsia"/>
          <w:szCs w:val="21"/>
        </w:rPr>
      </w:pPr>
      <w:hyperlink w:anchor="_Toc8912" w:history="1">
        <w:r>
          <w:rPr>
            <w:rFonts w:ascii="宋体" w:hAnsi="宋体" w:cs="宋体" w:hint="eastAsia"/>
            <w:szCs w:val="21"/>
          </w:rPr>
          <w:t>2.1 技术准备</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_Toc8912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w:t>
        </w:r>
        <w:r>
          <w:rPr>
            <w:rFonts w:ascii="宋体" w:hAnsi="宋体" w:cs="宋体" w:hint="eastAsia"/>
            <w:szCs w:val="21"/>
          </w:rPr>
          <w:fldChar w:fldCharType="end"/>
        </w:r>
      </w:hyperlink>
    </w:p>
    <w:p w14:paraId="099D1647" w14:textId="77777777" w:rsidR="00C85198" w:rsidRDefault="00000000">
      <w:pPr>
        <w:pStyle w:val="TOC3"/>
        <w:tabs>
          <w:tab w:val="right" w:leader="dot" w:pos="8689"/>
        </w:tabs>
        <w:spacing w:line="312" w:lineRule="auto"/>
        <w:rPr>
          <w:rFonts w:ascii="宋体" w:hAnsi="宋体" w:cs="宋体" w:hint="eastAsia"/>
          <w:szCs w:val="21"/>
        </w:rPr>
      </w:pPr>
      <w:hyperlink w:anchor="_Toc5204" w:history="1">
        <w:r>
          <w:rPr>
            <w:rFonts w:ascii="宋体" w:hAnsi="宋体" w:cs="宋体" w:hint="eastAsia"/>
            <w:szCs w:val="21"/>
          </w:rPr>
          <w:t>2.2 现场准备</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_Toc5204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w:t>
        </w:r>
        <w:r>
          <w:rPr>
            <w:rFonts w:ascii="宋体" w:hAnsi="宋体" w:cs="宋体" w:hint="eastAsia"/>
            <w:szCs w:val="21"/>
          </w:rPr>
          <w:fldChar w:fldCharType="end"/>
        </w:r>
      </w:hyperlink>
    </w:p>
    <w:p w14:paraId="6A6C4635" w14:textId="77777777" w:rsidR="00C85198" w:rsidRDefault="00000000">
      <w:pPr>
        <w:pStyle w:val="TOC3"/>
        <w:tabs>
          <w:tab w:val="right" w:leader="dot" w:pos="8689"/>
        </w:tabs>
        <w:spacing w:line="312" w:lineRule="auto"/>
        <w:rPr>
          <w:rFonts w:ascii="宋体" w:hAnsi="宋体" w:cs="宋体" w:hint="eastAsia"/>
          <w:szCs w:val="21"/>
        </w:rPr>
      </w:pPr>
      <w:hyperlink w:anchor="_Toc21552" w:history="1">
        <w:r>
          <w:rPr>
            <w:rFonts w:ascii="宋体" w:hAnsi="宋体" w:cs="宋体" w:hint="eastAsia"/>
            <w:szCs w:val="21"/>
          </w:rPr>
          <w:t>2.3 机械设备及人员准备</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_Toc21552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2</w:t>
        </w:r>
        <w:r>
          <w:rPr>
            <w:rFonts w:ascii="宋体" w:hAnsi="宋体" w:cs="宋体" w:hint="eastAsia"/>
            <w:szCs w:val="21"/>
          </w:rPr>
          <w:fldChar w:fldCharType="end"/>
        </w:r>
      </w:hyperlink>
    </w:p>
    <w:p w14:paraId="56CE43BB" w14:textId="77777777" w:rsidR="00C85198" w:rsidRDefault="00000000">
      <w:pPr>
        <w:pStyle w:val="TOC2"/>
        <w:tabs>
          <w:tab w:val="right" w:leader="dot" w:pos="8689"/>
        </w:tabs>
        <w:spacing w:line="312" w:lineRule="auto"/>
        <w:rPr>
          <w:rFonts w:ascii="宋体" w:hAnsi="宋体" w:cs="宋体" w:hint="eastAsia"/>
          <w:szCs w:val="21"/>
        </w:rPr>
      </w:pPr>
      <w:hyperlink w:anchor="_Toc24534" w:history="1">
        <w:r>
          <w:rPr>
            <w:rFonts w:ascii="宋体" w:hAnsi="宋体" w:cs="宋体" w:hint="eastAsia"/>
            <w:szCs w:val="21"/>
          </w:rPr>
          <w:t>三、施工总体部署</w:t>
        </w:r>
        <w:r>
          <w:rPr>
            <w:rFonts w:ascii="宋体" w:hAnsi="宋体" w:cs="宋体" w:hint="eastAsia"/>
            <w:szCs w:val="21"/>
          </w:rPr>
          <w:tab/>
          <w:t>3</w:t>
        </w:r>
      </w:hyperlink>
    </w:p>
    <w:p w14:paraId="42094D07" w14:textId="77777777" w:rsidR="00C85198" w:rsidRDefault="00000000">
      <w:pPr>
        <w:pStyle w:val="TOC2"/>
        <w:tabs>
          <w:tab w:val="right" w:leader="dot" w:pos="8689"/>
        </w:tabs>
        <w:spacing w:line="312" w:lineRule="auto"/>
        <w:rPr>
          <w:rFonts w:ascii="宋体" w:hAnsi="宋体" w:cs="宋体" w:hint="eastAsia"/>
          <w:szCs w:val="21"/>
        </w:rPr>
      </w:pPr>
      <w:hyperlink w:anchor="_Toc485" w:history="1">
        <w:r>
          <w:rPr>
            <w:rFonts w:ascii="宋体" w:hAnsi="宋体" w:cs="宋体" w:hint="eastAsia"/>
            <w:szCs w:val="21"/>
          </w:rPr>
          <w:t>四、主要施工工艺及方法</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_Toc485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3</w:t>
        </w:r>
        <w:r>
          <w:rPr>
            <w:rFonts w:ascii="宋体" w:hAnsi="宋体" w:cs="宋体" w:hint="eastAsia"/>
            <w:szCs w:val="21"/>
          </w:rPr>
          <w:fldChar w:fldCharType="end"/>
        </w:r>
      </w:hyperlink>
    </w:p>
    <w:p w14:paraId="79DCD530" w14:textId="77777777" w:rsidR="00C85198" w:rsidRDefault="00000000">
      <w:pPr>
        <w:pStyle w:val="TOC3"/>
        <w:tabs>
          <w:tab w:val="right" w:leader="dot" w:pos="8689"/>
        </w:tabs>
        <w:spacing w:line="312" w:lineRule="auto"/>
        <w:rPr>
          <w:rFonts w:ascii="宋体" w:hAnsi="宋体" w:cs="宋体" w:hint="eastAsia"/>
          <w:szCs w:val="21"/>
        </w:rPr>
      </w:pPr>
      <w:hyperlink w:anchor="_Toc6306" w:history="1">
        <w:r>
          <w:rPr>
            <w:rFonts w:ascii="宋体" w:hAnsi="宋体" w:cs="宋体" w:hint="eastAsia"/>
            <w:szCs w:val="21"/>
          </w:rPr>
          <w:t>4.1 测量放线</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_Toc6306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3</w:t>
        </w:r>
        <w:r>
          <w:rPr>
            <w:rFonts w:ascii="宋体" w:hAnsi="宋体" w:cs="宋体" w:hint="eastAsia"/>
            <w:szCs w:val="21"/>
          </w:rPr>
          <w:fldChar w:fldCharType="end"/>
        </w:r>
      </w:hyperlink>
    </w:p>
    <w:p w14:paraId="27EB95DD" w14:textId="77777777" w:rsidR="00C85198" w:rsidRDefault="00000000">
      <w:pPr>
        <w:pStyle w:val="TOC3"/>
        <w:tabs>
          <w:tab w:val="right" w:leader="dot" w:pos="8689"/>
        </w:tabs>
        <w:spacing w:line="312" w:lineRule="auto"/>
        <w:rPr>
          <w:rFonts w:ascii="宋体" w:hAnsi="宋体" w:cs="宋体" w:hint="eastAsia"/>
          <w:szCs w:val="21"/>
        </w:rPr>
      </w:pPr>
      <w:hyperlink w:anchor="_Toc14815" w:history="1">
        <w:r>
          <w:rPr>
            <w:rFonts w:ascii="宋体" w:hAnsi="宋体" w:cs="宋体" w:hint="eastAsia"/>
            <w:szCs w:val="21"/>
          </w:rPr>
          <w:t>4.2 市政道路破除施工</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_Toc14815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3</w:t>
        </w:r>
        <w:r>
          <w:rPr>
            <w:rFonts w:ascii="宋体" w:hAnsi="宋体" w:cs="宋体" w:hint="eastAsia"/>
            <w:szCs w:val="21"/>
          </w:rPr>
          <w:fldChar w:fldCharType="end"/>
        </w:r>
      </w:hyperlink>
    </w:p>
    <w:p w14:paraId="13E109D8" w14:textId="77777777" w:rsidR="00C85198" w:rsidRDefault="00000000">
      <w:pPr>
        <w:pStyle w:val="TOC3"/>
        <w:tabs>
          <w:tab w:val="right" w:leader="dot" w:pos="8689"/>
        </w:tabs>
        <w:spacing w:line="312" w:lineRule="auto"/>
        <w:rPr>
          <w:rFonts w:ascii="宋体" w:hAnsi="宋体" w:cs="宋体" w:hint="eastAsia"/>
          <w:szCs w:val="21"/>
        </w:rPr>
      </w:pPr>
      <w:hyperlink w:anchor="_Toc20797" w:history="1">
        <w:r>
          <w:rPr>
            <w:rFonts w:ascii="宋体" w:hAnsi="宋体" w:cs="宋体" w:hint="eastAsia"/>
            <w:szCs w:val="21"/>
          </w:rPr>
          <w:t>4.3 临时便道施工</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_Toc20797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3</w:t>
        </w:r>
        <w:r>
          <w:rPr>
            <w:rFonts w:ascii="宋体" w:hAnsi="宋体" w:cs="宋体" w:hint="eastAsia"/>
            <w:szCs w:val="21"/>
          </w:rPr>
          <w:fldChar w:fldCharType="end"/>
        </w:r>
      </w:hyperlink>
    </w:p>
    <w:p w14:paraId="3B434CAE" w14:textId="77777777" w:rsidR="00C85198" w:rsidRDefault="00000000">
      <w:pPr>
        <w:pStyle w:val="TOC3"/>
        <w:tabs>
          <w:tab w:val="right" w:leader="dot" w:pos="8689"/>
        </w:tabs>
        <w:spacing w:line="312" w:lineRule="auto"/>
        <w:rPr>
          <w:rFonts w:ascii="宋体" w:hAnsi="宋体" w:cs="宋体" w:hint="eastAsia"/>
          <w:szCs w:val="21"/>
        </w:rPr>
      </w:pPr>
      <w:hyperlink w:anchor="_Toc22423" w:history="1">
        <w:r>
          <w:rPr>
            <w:rFonts w:ascii="宋体" w:hAnsi="宋体" w:cs="宋体" w:hint="eastAsia"/>
            <w:szCs w:val="21"/>
          </w:rPr>
          <w:t>4.4 基坑支护</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_Toc22423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4</w:t>
        </w:r>
        <w:r>
          <w:rPr>
            <w:rFonts w:ascii="宋体" w:hAnsi="宋体" w:cs="宋体" w:hint="eastAsia"/>
            <w:szCs w:val="21"/>
          </w:rPr>
          <w:fldChar w:fldCharType="end"/>
        </w:r>
      </w:hyperlink>
    </w:p>
    <w:p w14:paraId="1FE1854E" w14:textId="77777777" w:rsidR="00C85198" w:rsidRDefault="00000000">
      <w:pPr>
        <w:pStyle w:val="TOC3"/>
        <w:tabs>
          <w:tab w:val="right" w:leader="dot" w:pos="8689"/>
        </w:tabs>
        <w:spacing w:line="312" w:lineRule="auto"/>
        <w:rPr>
          <w:rFonts w:ascii="宋体" w:hAnsi="宋体" w:cs="宋体" w:hint="eastAsia"/>
          <w:szCs w:val="21"/>
        </w:rPr>
      </w:pPr>
      <w:hyperlink w:anchor="_Toc26137" w:history="1">
        <w:r>
          <w:rPr>
            <w:rFonts w:ascii="宋体" w:hAnsi="宋体" w:cs="宋体" w:hint="eastAsia"/>
            <w:szCs w:val="21"/>
          </w:rPr>
          <w:t>4.5 土方开挖</w:t>
        </w:r>
        <w:r>
          <w:rPr>
            <w:rFonts w:ascii="宋体" w:hAnsi="宋体" w:cs="宋体" w:hint="eastAsia"/>
            <w:szCs w:val="21"/>
          </w:rPr>
          <w:tab/>
          <w:t>6</w:t>
        </w:r>
      </w:hyperlink>
    </w:p>
    <w:p w14:paraId="29C3CFDD" w14:textId="77777777" w:rsidR="00C85198" w:rsidRDefault="00000000">
      <w:pPr>
        <w:pStyle w:val="TOC3"/>
        <w:tabs>
          <w:tab w:val="right" w:leader="dot" w:pos="8689"/>
        </w:tabs>
        <w:spacing w:line="312" w:lineRule="auto"/>
        <w:rPr>
          <w:rFonts w:ascii="宋体" w:hAnsi="宋体" w:cs="宋体" w:hint="eastAsia"/>
          <w:szCs w:val="21"/>
        </w:rPr>
      </w:pPr>
      <w:hyperlink w:anchor="_Toc271" w:history="1">
        <w:r>
          <w:rPr>
            <w:rFonts w:ascii="宋体" w:hAnsi="宋体" w:cs="宋体" w:hint="eastAsia"/>
            <w:szCs w:val="21"/>
          </w:rPr>
          <w:t>4.6 埋地钢管敷设安装及防腐施工</w:t>
        </w:r>
        <w:r>
          <w:rPr>
            <w:rFonts w:ascii="宋体" w:hAnsi="宋体" w:cs="宋体" w:hint="eastAsia"/>
            <w:szCs w:val="21"/>
          </w:rPr>
          <w:tab/>
          <w:t>7</w:t>
        </w:r>
      </w:hyperlink>
    </w:p>
    <w:p w14:paraId="580A128C" w14:textId="77777777" w:rsidR="00C85198" w:rsidRDefault="00000000">
      <w:pPr>
        <w:pStyle w:val="TOC3"/>
        <w:tabs>
          <w:tab w:val="right" w:leader="dot" w:pos="8689"/>
        </w:tabs>
        <w:spacing w:line="312" w:lineRule="auto"/>
        <w:rPr>
          <w:rFonts w:ascii="宋体" w:hAnsi="宋体" w:cs="宋体" w:hint="eastAsia"/>
          <w:szCs w:val="21"/>
        </w:rPr>
      </w:pPr>
      <w:hyperlink w:anchor="_Toc6951" w:history="1">
        <w:r>
          <w:rPr>
            <w:rFonts w:ascii="宋体" w:hAnsi="宋体" w:cs="宋体" w:hint="eastAsia"/>
            <w:szCs w:val="21"/>
          </w:rPr>
          <w:t xml:space="preserve">4.7 </w:t>
        </w:r>
        <w:r>
          <w:rPr>
            <w:rFonts w:cs="宋体" w:hint="eastAsia"/>
            <w:color w:val="000000"/>
            <w:szCs w:val="21"/>
          </w:rPr>
          <w:t>管道严密性</w:t>
        </w:r>
        <w:r>
          <w:rPr>
            <w:rFonts w:ascii="宋体" w:hAnsi="宋体" w:cs="宋体" w:hint="eastAsia"/>
            <w:color w:val="000000"/>
            <w:szCs w:val="21"/>
          </w:rPr>
          <w:t>试验</w:t>
        </w:r>
        <w:r>
          <w:rPr>
            <w:rFonts w:ascii="宋体" w:hAnsi="宋体" w:cs="宋体" w:hint="eastAsia"/>
            <w:szCs w:val="21"/>
          </w:rPr>
          <w:tab/>
          <w:t>1</w:t>
        </w:r>
      </w:hyperlink>
      <w:r>
        <w:rPr>
          <w:rFonts w:ascii="宋体" w:hAnsi="宋体" w:cs="宋体" w:hint="eastAsia"/>
          <w:szCs w:val="21"/>
        </w:rPr>
        <w:t>0</w:t>
      </w:r>
    </w:p>
    <w:p w14:paraId="157666B8" w14:textId="77777777" w:rsidR="00C85198" w:rsidRDefault="00000000">
      <w:pPr>
        <w:pStyle w:val="TOC3"/>
        <w:tabs>
          <w:tab w:val="right" w:leader="dot" w:pos="8689"/>
        </w:tabs>
        <w:spacing w:line="312" w:lineRule="auto"/>
        <w:rPr>
          <w:rFonts w:ascii="宋体" w:hAnsi="宋体" w:cs="宋体" w:hint="eastAsia"/>
          <w:szCs w:val="21"/>
        </w:rPr>
      </w:pPr>
      <w:hyperlink w:anchor="_Toc4258" w:history="1">
        <w:r>
          <w:rPr>
            <w:rFonts w:ascii="宋体" w:hAnsi="宋体" w:cs="宋体" w:hint="eastAsia"/>
            <w:szCs w:val="21"/>
          </w:rPr>
          <w:t>4.8 基坑回填</w:t>
        </w:r>
        <w:r>
          <w:rPr>
            <w:rFonts w:ascii="宋体" w:hAnsi="宋体" w:cs="宋体" w:hint="eastAsia"/>
            <w:szCs w:val="21"/>
          </w:rPr>
          <w:tab/>
          <w:t>1</w:t>
        </w:r>
      </w:hyperlink>
      <w:r>
        <w:rPr>
          <w:rFonts w:ascii="宋体" w:hAnsi="宋体" w:cs="宋体" w:hint="eastAsia"/>
          <w:szCs w:val="21"/>
        </w:rPr>
        <w:t>2</w:t>
      </w:r>
    </w:p>
    <w:p w14:paraId="7A4F5CDC" w14:textId="77777777" w:rsidR="00C85198" w:rsidRDefault="00000000">
      <w:pPr>
        <w:pStyle w:val="TOC3"/>
        <w:tabs>
          <w:tab w:val="right" w:leader="dot" w:pos="8689"/>
        </w:tabs>
        <w:spacing w:line="312" w:lineRule="auto"/>
        <w:rPr>
          <w:rFonts w:ascii="宋体" w:hAnsi="宋体" w:cs="宋体" w:hint="eastAsia"/>
          <w:szCs w:val="21"/>
        </w:rPr>
      </w:pPr>
      <w:hyperlink w:anchor="_Toc20797" w:history="1">
        <w:r>
          <w:rPr>
            <w:rFonts w:ascii="宋体" w:hAnsi="宋体" w:cs="宋体" w:hint="eastAsia"/>
            <w:szCs w:val="21"/>
          </w:rPr>
          <w:t>4.9 市政道路恢复</w:t>
        </w:r>
        <w:r>
          <w:rPr>
            <w:rFonts w:ascii="宋体" w:hAnsi="宋体" w:cs="宋体" w:hint="eastAsia"/>
            <w:szCs w:val="21"/>
          </w:rPr>
          <w:tab/>
          <w:t>1</w:t>
        </w:r>
      </w:hyperlink>
      <w:r>
        <w:rPr>
          <w:rFonts w:ascii="宋体" w:hAnsi="宋体" w:cs="宋体" w:hint="eastAsia"/>
          <w:szCs w:val="21"/>
        </w:rPr>
        <w:t>2</w:t>
      </w:r>
    </w:p>
    <w:p w14:paraId="51AA50B8" w14:textId="77777777" w:rsidR="00C85198" w:rsidRDefault="00000000">
      <w:pPr>
        <w:pStyle w:val="TOC3"/>
        <w:tabs>
          <w:tab w:val="right" w:leader="dot" w:pos="8689"/>
        </w:tabs>
        <w:spacing w:line="312" w:lineRule="auto"/>
        <w:rPr>
          <w:rFonts w:ascii="宋体" w:hAnsi="宋体" w:cs="宋体" w:hint="eastAsia"/>
          <w:szCs w:val="21"/>
        </w:rPr>
      </w:pPr>
      <w:hyperlink w:anchor="_Toc22423" w:history="1">
        <w:r>
          <w:rPr>
            <w:rFonts w:ascii="宋体" w:hAnsi="宋体" w:cs="宋体" w:hint="eastAsia"/>
            <w:szCs w:val="21"/>
          </w:rPr>
          <w:t>4.10</w:t>
        </w:r>
        <w:r>
          <w:rPr>
            <w:rFonts w:ascii="宋体" w:hAnsi="宋体" w:cs="宋体" w:hint="eastAsia"/>
            <w:color w:val="000000"/>
            <w:szCs w:val="21"/>
          </w:rPr>
          <w:t>红线内管线衔接施工</w:t>
        </w:r>
        <w:r>
          <w:rPr>
            <w:rFonts w:ascii="宋体" w:hAnsi="宋体" w:cs="宋体" w:hint="eastAsia"/>
            <w:szCs w:val="21"/>
          </w:rPr>
          <w:tab/>
          <w:t>1</w:t>
        </w:r>
      </w:hyperlink>
      <w:r>
        <w:rPr>
          <w:rFonts w:ascii="宋体" w:hAnsi="宋体" w:cs="宋体" w:hint="eastAsia"/>
          <w:szCs w:val="21"/>
        </w:rPr>
        <w:t>3</w:t>
      </w:r>
    </w:p>
    <w:p w14:paraId="0DE772CC" w14:textId="77777777" w:rsidR="00C85198" w:rsidRDefault="00000000">
      <w:pPr>
        <w:pStyle w:val="TOC2"/>
        <w:tabs>
          <w:tab w:val="right" w:leader="dot" w:pos="8689"/>
        </w:tabs>
        <w:spacing w:line="312" w:lineRule="auto"/>
        <w:rPr>
          <w:rFonts w:ascii="宋体" w:hAnsi="宋体" w:cs="宋体" w:hint="eastAsia"/>
          <w:szCs w:val="21"/>
        </w:rPr>
      </w:pPr>
      <w:hyperlink w:anchor="_Toc5846" w:history="1">
        <w:r>
          <w:rPr>
            <w:rFonts w:ascii="宋体" w:hAnsi="宋体" w:cs="宋体" w:hint="eastAsia"/>
            <w:szCs w:val="21"/>
          </w:rPr>
          <w:t>五、质量保证措施</w:t>
        </w:r>
        <w:r>
          <w:rPr>
            <w:rFonts w:ascii="宋体" w:hAnsi="宋体" w:cs="宋体" w:hint="eastAsia"/>
            <w:szCs w:val="21"/>
          </w:rPr>
          <w:tab/>
          <w:t>1</w:t>
        </w:r>
      </w:hyperlink>
      <w:r>
        <w:rPr>
          <w:rFonts w:ascii="宋体" w:hAnsi="宋体" w:cs="宋体" w:hint="eastAsia"/>
          <w:szCs w:val="21"/>
        </w:rPr>
        <w:t>3</w:t>
      </w:r>
    </w:p>
    <w:p w14:paraId="032BA852" w14:textId="77777777" w:rsidR="00C85198" w:rsidRDefault="00000000">
      <w:pPr>
        <w:pStyle w:val="TOC2"/>
        <w:tabs>
          <w:tab w:val="right" w:leader="dot" w:pos="8689"/>
        </w:tabs>
        <w:spacing w:line="312" w:lineRule="auto"/>
        <w:rPr>
          <w:rFonts w:ascii="宋体" w:hAnsi="宋体" w:cs="宋体" w:hint="eastAsia"/>
          <w:szCs w:val="21"/>
        </w:rPr>
      </w:pPr>
      <w:hyperlink w:anchor="_Toc31356" w:history="1">
        <w:r>
          <w:rPr>
            <w:rFonts w:ascii="宋体" w:hAnsi="宋体" w:cs="宋体" w:hint="eastAsia"/>
            <w:szCs w:val="21"/>
          </w:rPr>
          <w:t>六、安全生产及文明施工措施</w:t>
        </w:r>
        <w:r>
          <w:rPr>
            <w:rFonts w:ascii="宋体" w:hAnsi="宋体" w:cs="宋体" w:hint="eastAsia"/>
            <w:szCs w:val="21"/>
          </w:rPr>
          <w:tab/>
          <w:t>1</w:t>
        </w:r>
      </w:hyperlink>
      <w:r>
        <w:rPr>
          <w:rFonts w:ascii="宋体" w:hAnsi="宋体" w:cs="宋体" w:hint="eastAsia"/>
          <w:szCs w:val="21"/>
        </w:rPr>
        <w:t>3</w:t>
      </w:r>
    </w:p>
    <w:p w14:paraId="3CE50BB6" w14:textId="77777777" w:rsidR="00C85198" w:rsidRDefault="00000000">
      <w:pPr>
        <w:pStyle w:val="TOC3"/>
        <w:tabs>
          <w:tab w:val="right" w:leader="dot" w:pos="8689"/>
        </w:tabs>
        <w:spacing w:line="312" w:lineRule="auto"/>
        <w:rPr>
          <w:rFonts w:ascii="宋体" w:hAnsi="宋体" w:cs="宋体" w:hint="eastAsia"/>
          <w:szCs w:val="21"/>
        </w:rPr>
      </w:pPr>
      <w:hyperlink w:anchor="_Toc11831" w:history="1">
        <w:r>
          <w:rPr>
            <w:rFonts w:ascii="宋体" w:hAnsi="宋体" w:cs="宋体" w:hint="eastAsia"/>
            <w:szCs w:val="21"/>
          </w:rPr>
          <w:t>6.1 安全生产措施</w:t>
        </w:r>
        <w:r>
          <w:rPr>
            <w:rFonts w:ascii="宋体" w:hAnsi="宋体" w:cs="宋体" w:hint="eastAsia"/>
            <w:szCs w:val="21"/>
          </w:rPr>
          <w:tab/>
          <w:t>1</w:t>
        </w:r>
      </w:hyperlink>
      <w:r>
        <w:rPr>
          <w:rFonts w:ascii="宋体" w:hAnsi="宋体" w:cs="宋体" w:hint="eastAsia"/>
          <w:szCs w:val="21"/>
        </w:rPr>
        <w:t>3</w:t>
      </w:r>
    </w:p>
    <w:p w14:paraId="39FF0842" w14:textId="77777777" w:rsidR="00C85198" w:rsidRDefault="00000000">
      <w:pPr>
        <w:pStyle w:val="TOC3"/>
        <w:tabs>
          <w:tab w:val="right" w:leader="dot" w:pos="8689"/>
        </w:tabs>
        <w:spacing w:line="312" w:lineRule="auto"/>
        <w:rPr>
          <w:rFonts w:ascii="宋体" w:hAnsi="宋体" w:cs="宋体" w:hint="eastAsia"/>
          <w:szCs w:val="21"/>
        </w:rPr>
      </w:pPr>
      <w:hyperlink w:anchor="_Toc29365" w:history="1">
        <w:r>
          <w:rPr>
            <w:rFonts w:ascii="宋体" w:hAnsi="宋体" w:cs="宋体" w:hint="eastAsia"/>
            <w:szCs w:val="21"/>
          </w:rPr>
          <w:t>6.2 文明施工措施</w:t>
        </w:r>
        <w:r>
          <w:rPr>
            <w:rFonts w:ascii="宋体" w:hAnsi="宋体" w:cs="宋体" w:hint="eastAsia"/>
            <w:szCs w:val="21"/>
          </w:rPr>
          <w:tab/>
          <w:t>1</w:t>
        </w:r>
      </w:hyperlink>
      <w:r>
        <w:rPr>
          <w:rFonts w:ascii="宋体" w:hAnsi="宋体" w:cs="宋体" w:hint="eastAsia"/>
          <w:szCs w:val="21"/>
        </w:rPr>
        <w:t>4</w:t>
      </w:r>
    </w:p>
    <w:p w14:paraId="07EC8CDE" w14:textId="77777777" w:rsidR="00C85198" w:rsidRDefault="00000000">
      <w:pPr>
        <w:pStyle w:val="TOC2"/>
        <w:tabs>
          <w:tab w:val="right" w:leader="dot" w:pos="8689"/>
        </w:tabs>
        <w:spacing w:line="312" w:lineRule="auto"/>
        <w:rPr>
          <w:rFonts w:ascii="宋体" w:hAnsi="宋体" w:cs="宋体" w:hint="eastAsia"/>
          <w:szCs w:val="21"/>
        </w:rPr>
      </w:pPr>
      <w:hyperlink w:anchor="_Toc21279" w:history="1">
        <w:r>
          <w:rPr>
            <w:rFonts w:ascii="宋体" w:hAnsi="宋体" w:cs="宋体" w:hint="eastAsia"/>
            <w:szCs w:val="21"/>
          </w:rPr>
          <w:t>七、环境保护措施</w:t>
        </w:r>
        <w:r>
          <w:rPr>
            <w:rFonts w:ascii="宋体" w:hAnsi="宋体" w:cs="宋体" w:hint="eastAsia"/>
            <w:szCs w:val="21"/>
          </w:rPr>
          <w:tab/>
          <w:t>1</w:t>
        </w:r>
      </w:hyperlink>
      <w:r>
        <w:rPr>
          <w:rFonts w:ascii="宋体" w:hAnsi="宋体" w:cs="宋体" w:hint="eastAsia"/>
          <w:szCs w:val="21"/>
        </w:rPr>
        <w:t>4</w:t>
      </w:r>
    </w:p>
    <w:p w14:paraId="18E4DFAA" w14:textId="77777777" w:rsidR="00C85198" w:rsidRDefault="00000000">
      <w:pPr>
        <w:pStyle w:val="TOC2"/>
        <w:tabs>
          <w:tab w:val="right" w:leader="dot" w:pos="8689"/>
        </w:tabs>
        <w:spacing w:line="312" w:lineRule="auto"/>
        <w:rPr>
          <w:rFonts w:ascii="宋体" w:hAnsi="宋体" w:cs="宋体" w:hint="eastAsia"/>
          <w:szCs w:val="21"/>
        </w:rPr>
      </w:pPr>
      <w:hyperlink w:anchor="_Toc355" w:history="1">
        <w:r>
          <w:rPr>
            <w:rFonts w:ascii="宋体" w:hAnsi="宋体" w:cs="宋体" w:hint="eastAsia"/>
            <w:szCs w:val="21"/>
          </w:rPr>
          <w:t>八、进度保证措施</w:t>
        </w:r>
        <w:r>
          <w:rPr>
            <w:rFonts w:ascii="宋体" w:hAnsi="宋体" w:cs="宋体" w:hint="eastAsia"/>
            <w:szCs w:val="21"/>
          </w:rPr>
          <w:tab/>
          <w:t>1</w:t>
        </w:r>
      </w:hyperlink>
      <w:r>
        <w:rPr>
          <w:rFonts w:ascii="宋体" w:hAnsi="宋体" w:cs="宋体" w:hint="eastAsia"/>
          <w:szCs w:val="21"/>
        </w:rPr>
        <w:t>5</w:t>
      </w:r>
    </w:p>
    <w:p w14:paraId="1F654D62" w14:textId="77777777" w:rsidR="00C85198" w:rsidRDefault="00000000">
      <w:pPr>
        <w:pStyle w:val="TOC2"/>
        <w:tabs>
          <w:tab w:val="right" w:leader="dot" w:pos="8689"/>
        </w:tabs>
        <w:spacing w:line="312" w:lineRule="auto"/>
        <w:rPr>
          <w:rFonts w:ascii="宋体" w:hAnsi="宋体" w:cs="宋体" w:hint="eastAsia"/>
          <w:szCs w:val="21"/>
        </w:rPr>
      </w:pPr>
      <w:hyperlink w:anchor="_Toc15486" w:history="1">
        <w:r>
          <w:rPr>
            <w:rFonts w:ascii="宋体" w:hAnsi="宋体" w:cs="宋体" w:hint="eastAsia"/>
            <w:szCs w:val="21"/>
          </w:rPr>
          <w:t>九、应急预案</w:t>
        </w:r>
        <w:r>
          <w:rPr>
            <w:rFonts w:ascii="宋体" w:hAnsi="宋体" w:cs="宋体" w:hint="eastAsia"/>
            <w:szCs w:val="21"/>
          </w:rPr>
          <w:tab/>
          <w:t>1</w:t>
        </w:r>
      </w:hyperlink>
      <w:r>
        <w:rPr>
          <w:rFonts w:ascii="宋体" w:hAnsi="宋体" w:cs="宋体" w:hint="eastAsia"/>
          <w:szCs w:val="21"/>
        </w:rPr>
        <w:t>5</w:t>
      </w:r>
    </w:p>
    <w:p w14:paraId="0C566D2A" w14:textId="77777777" w:rsidR="00C85198" w:rsidRDefault="00000000">
      <w:pPr>
        <w:pStyle w:val="TOC3"/>
        <w:tabs>
          <w:tab w:val="right" w:leader="dot" w:pos="8689"/>
        </w:tabs>
        <w:spacing w:line="312" w:lineRule="auto"/>
        <w:rPr>
          <w:rFonts w:ascii="宋体" w:hAnsi="宋体" w:cs="宋体" w:hint="eastAsia"/>
          <w:szCs w:val="21"/>
        </w:rPr>
      </w:pPr>
      <w:hyperlink w:anchor="_Toc23587" w:history="1">
        <w:r>
          <w:rPr>
            <w:rFonts w:ascii="宋体" w:hAnsi="宋体" w:cs="宋体" w:hint="eastAsia"/>
            <w:szCs w:val="21"/>
          </w:rPr>
          <w:t>9.1 基坑坍塌应急预案</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_Toc23587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15</w:t>
        </w:r>
        <w:r>
          <w:rPr>
            <w:rFonts w:ascii="宋体" w:hAnsi="宋体" w:cs="宋体" w:hint="eastAsia"/>
            <w:szCs w:val="21"/>
          </w:rPr>
          <w:fldChar w:fldCharType="end"/>
        </w:r>
      </w:hyperlink>
    </w:p>
    <w:p w14:paraId="6AA69F73" w14:textId="77777777" w:rsidR="00C85198" w:rsidRDefault="00000000">
      <w:pPr>
        <w:pStyle w:val="TOC3"/>
        <w:tabs>
          <w:tab w:val="right" w:leader="dot" w:pos="8689"/>
        </w:tabs>
        <w:spacing w:line="312" w:lineRule="auto"/>
        <w:rPr>
          <w:rFonts w:ascii="宋体" w:hAnsi="宋体" w:cs="宋体" w:hint="eastAsia"/>
          <w:szCs w:val="21"/>
        </w:rPr>
      </w:pPr>
      <w:hyperlink w:anchor="_Toc25157" w:history="1">
        <w:r>
          <w:rPr>
            <w:rFonts w:ascii="宋体" w:hAnsi="宋体" w:cs="宋体" w:hint="eastAsia"/>
            <w:szCs w:val="21"/>
          </w:rPr>
          <w:t>9.2 地下管线破裂应急预案</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_Toc25157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16</w:t>
        </w:r>
        <w:r>
          <w:rPr>
            <w:rFonts w:ascii="宋体" w:hAnsi="宋体" w:cs="宋体" w:hint="eastAsia"/>
            <w:szCs w:val="21"/>
          </w:rPr>
          <w:fldChar w:fldCharType="end"/>
        </w:r>
      </w:hyperlink>
    </w:p>
    <w:p w14:paraId="153FEBA7" w14:textId="77777777" w:rsidR="00C85198" w:rsidRDefault="00000000">
      <w:pPr>
        <w:pStyle w:val="TOC3"/>
        <w:tabs>
          <w:tab w:val="right" w:leader="dot" w:pos="8689"/>
        </w:tabs>
        <w:spacing w:line="312" w:lineRule="auto"/>
        <w:rPr>
          <w:rFonts w:ascii="宋体" w:hAnsi="宋体" w:cs="宋体" w:hint="eastAsia"/>
          <w:szCs w:val="21"/>
        </w:rPr>
      </w:pPr>
      <w:hyperlink w:anchor="_Toc22749" w:history="1">
        <w:r>
          <w:rPr>
            <w:rFonts w:ascii="宋体" w:hAnsi="宋体" w:cs="宋体" w:hint="eastAsia"/>
            <w:szCs w:val="21"/>
          </w:rPr>
          <w:t>9.3 交通事故应急预案</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_Toc22749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16</w:t>
        </w:r>
        <w:r>
          <w:rPr>
            <w:rFonts w:ascii="宋体" w:hAnsi="宋体" w:cs="宋体" w:hint="eastAsia"/>
            <w:szCs w:val="21"/>
          </w:rPr>
          <w:fldChar w:fldCharType="end"/>
        </w:r>
      </w:hyperlink>
    </w:p>
    <w:p w14:paraId="50401639" w14:textId="77777777" w:rsidR="00C85198" w:rsidRDefault="00000000">
      <w:pPr>
        <w:pStyle w:val="TOC3"/>
        <w:tabs>
          <w:tab w:val="right" w:leader="dot" w:pos="8689"/>
        </w:tabs>
        <w:spacing w:line="312" w:lineRule="auto"/>
        <w:rPr>
          <w:rFonts w:ascii="宋体" w:hAnsi="宋体" w:cs="宋体" w:hint="eastAsia"/>
          <w:szCs w:val="21"/>
        </w:rPr>
      </w:pPr>
      <w:hyperlink w:anchor="_Toc29066" w:history="1">
        <w:r>
          <w:rPr>
            <w:rFonts w:ascii="宋体" w:hAnsi="宋体" w:cs="宋体" w:hint="eastAsia"/>
            <w:szCs w:val="21"/>
          </w:rPr>
          <w:t>9.4 火灾应急预案</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_Toc29066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16</w:t>
        </w:r>
        <w:r>
          <w:rPr>
            <w:rFonts w:ascii="宋体" w:hAnsi="宋体" w:cs="宋体" w:hint="eastAsia"/>
            <w:szCs w:val="21"/>
          </w:rPr>
          <w:fldChar w:fldCharType="end"/>
        </w:r>
      </w:hyperlink>
    </w:p>
    <w:p w14:paraId="45A15728" w14:textId="77777777" w:rsidR="00C85198" w:rsidRDefault="00000000">
      <w:pPr>
        <w:pStyle w:val="TOC2"/>
        <w:tabs>
          <w:tab w:val="right" w:leader="dot" w:pos="8689"/>
        </w:tabs>
        <w:spacing w:line="312" w:lineRule="auto"/>
        <w:rPr>
          <w:rFonts w:ascii="宋体" w:hAnsi="宋体" w:cs="宋体" w:hint="eastAsia"/>
          <w:szCs w:val="21"/>
        </w:rPr>
      </w:pPr>
      <w:hyperlink w:anchor="_Toc11227" w:history="1">
        <w:r>
          <w:rPr>
            <w:rFonts w:ascii="宋体" w:hAnsi="宋体" w:cs="宋体" w:hint="eastAsia"/>
            <w:szCs w:val="21"/>
          </w:rPr>
          <w:t>十、验收与移交</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_Toc11227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16</w:t>
        </w:r>
        <w:r>
          <w:rPr>
            <w:rFonts w:ascii="宋体" w:hAnsi="宋体" w:cs="宋体" w:hint="eastAsia"/>
            <w:szCs w:val="21"/>
          </w:rPr>
          <w:fldChar w:fldCharType="end"/>
        </w:r>
      </w:hyperlink>
    </w:p>
    <w:p w14:paraId="59997A30" w14:textId="77777777" w:rsidR="00C85198" w:rsidRDefault="00000000">
      <w:pPr>
        <w:pStyle w:val="TOC2"/>
        <w:tabs>
          <w:tab w:val="right" w:leader="dot" w:pos="8689"/>
        </w:tabs>
        <w:spacing w:line="312" w:lineRule="auto"/>
        <w:ind w:left="0" w:firstLineChars="100" w:firstLine="210"/>
        <w:rPr>
          <w:rFonts w:ascii="宋体" w:hAnsi="宋体" w:cs="宋体" w:hint="eastAsia"/>
          <w:sz w:val="24"/>
          <w:szCs w:val="24"/>
        </w:rPr>
      </w:pPr>
      <w:hyperlink w:anchor="_Toc17103" w:history="1">
        <w:r>
          <w:rPr>
            <w:rFonts w:ascii="宋体" w:hAnsi="宋体" w:cs="宋体" w:hint="eastAsia"/>
            <w:szCs w:val="21"/>
          </w:rPr>
          <w:t>十一、附图及附表</w:t>
        </w:r>
        <w:r>
          <w:rPr>
            <w:rFonts w:ascii="宋体" w:hAnsi="宋体" w:cs="宋体" w:hint="eastAsia"/>
            <w:szCs w:val="21"/>
          </w:rPr>
          <w:tab/>
        </w:r>
        <w:r>
          <w:rPr>
            <w:rFonts w:ascii="宋体" w:hAnsi="宋体" w:cs="宋体" w:hint="eastAsia"/>
            <w:szCs w:val="21"/>
          </w:rPr>
          <w:fldChar w:fldCharType="begin"/>
        </w:r>
        <w:r>
          <w:rPr>
            <w:rFonts w:ascii="宋体" w:hAnsi="宋体" w:cs="宋体" w:hint="eastAsia"/>
            <w:szCs w:val="21"/>
          </w:rPr>
          <w:instrText xml:space="preserve"> PAGEREF _Toc17103 \h </w:instrText>
        </w:r>
        <w:r>
          <w:rPr>
            <w:rFonts w:ascii="宋体" w:hAnsi="宋体" w:cs="宋体" w:hint="eastAsia"/>
            <w:szCs w:val="21"/>
          </w:rPr>
        </w:r>
        <w:r>
          <w:rPr>
            <w:rFonts w:ascii="宋体" w:hAnsi="宋体" w:cs="宋体" w:hint="eastAsia"/>
            <w:szCs w:val="21"/>
          </w:rPr>
          <w:fldChar w:fldCharType="separate"/>
        </w:r>
        <w:r>
          <w:rPr>
            <w:rFonts w:ascii="宋体" w:hAnsi="宋体" w:cs="宋体" w:hint="eastAsia"/>
            <w:szCs w:val="21"/>
          </w:rPr>
          <w:t>17</w:t>
        </w:r>
        <w:r>
          <w:rPr>
            <w:rFonts w:ascii="宋体" w:hAnsi="宋体" w:cs="宋体" w:hint="eastAsia"/>
            <w:szCs w:val="21"/>
          </w:rPr>
          <w:fldChar w:fldCharType="end"/>
        </w:r>
      </w:hyperlink>
    </w:p>
    <w:p w14:paraId="6FF1696A" w14:textId="77777777" w:rsidR="00C85198" w:rsidRDefault="00C85198">
      <w:pPr>
        <w:pStyle w:val="2"/>
        <w:widowControl/>
        <w:spacing w:beforeAutospacing="0" w:afterAutospacing="0" w:line="440" w:lineRule="exact"/>
        <w:rPr>
          <w:rFonts w:cs="宋体"/>
          <w:color w:val="000000"/>
          <w:sz w:val="24"/>
          <w:szCs w:val="24"/>
        </w:rPr>
      </w:pPr>
    </w:p>
    <w:p w14:paraId="1B65E984" w14:textId="77777777" w:rsidR="00C85198" w:rsidRDefault="00000000">
      <w:pPr>
        <w:pStyle w:val="2"/>
        <w:widowControl/>
        <w:spacing w:beforeAutospacing="0" w:afterAutospacing="0" w:line="440" w:lineRule="exact"/>
        <w:rPr>
          <w:rFonts w:cs="宋体"/>
          <w:color w:val="000000"/>
          <w:sz w:val="24"/>
          <w:szCs w:val="24"/>
        </w:rPr>
      </w:pPr>
      <w:r>
        <w:rPr>
          <w:rFonts w:cs="宋体"/>
          <w:color w:val="000000"/>
          <w:sz w:val="24"/>
          <w:szCs w:val="24"/>
        </w:rPr>
        <w:lastRenderedPageBreak/>
        <w:t>一、工程概况</w:t>
      </w:r>
      <w:bookmarkEnd w:id="0"/>
    </w:p>
    <w:p w14:paraId="2FBC36E9" w14:textId="77777777" w:rsidR="00C85198" w:rsidRDefault="00000000">
      <w:pPr>
        <w:pStyle w:val="3"/>
        <w:widowControl/>
        <w:spacing w:beforeAutospacing="0" w:afterAutospacing="0" w:line="360" w:lineRule="auto"/>
        <w:rPr>
          <w:rFonts w:cs="宋体"/>
          <w:color w:val="000000"/>
          <w:sz w:val="24"/>
          <w:szCs w:val="24"/>
        </w:rPr>
      </w:pPr>
      <w:bookmarkStart w:id="1" w:name="_Toc15131"/>
      <w:r>
        <w:rPr>
          <w:rFonts w:cs="宋体"/>
          <w:color w:val="000000"/>
          <w:sz w:val="24"/>
          <w:szCs w:val="24"/>
        </w:rPr>
        <w:t>1.1 工程基本信息</w:t>
      </w:r>
      <w:bookmarkEnd w:id="1"/>
    </w:p>
    <w:p w14:paraId="629346D5" w14:textId="77777777" w:rsidR="00C85198" w:rsidRDefault="00000000">
      <w:pPr>
        <w:widowControl/>
        <w:spacing w:line="360" w:lineRule="auto"/>
        <w:ind w:firstLineChars="200" w:firstLine="480"/>
        <w:jc w:val="left"/>
        <w:rPr>
          <w:rFonts w:ascii="宋体" w:hAnsi="宋体" w:cs="宋体" w:hint="eastAsia"/>
          <w:color w:val="000000"/>
          <w:sz w:val="24"/>
        </w:rPr>
      </w:pPr>
      <w:r>
        <w:rPr>
          <w:rFonts w:ascii="宋体" w:hAnsi="宋体" w:cs="宋体" w:hint="eastAsia"/>
          <w:color w:val="000000"/>
          <w:kern w:val="0"/>
          <w:sz w:val="24"/>
          <w:lang w:bidi="ar"/>
        </w:rPr>
        <w:t>本工程为事故水管线与园区事故水管线衔接工程，衔接园区事故水管线全长约 430m，其中项目红线外园区管线长约 270m，管线均为</w:t>
      </w:r>
      <w:proofErr w:type="gramStart"/>
      <w:r>
        <w:rPr>
          <w:rFonts w:ascii="宋体" w:hAnsi="宋体" w:cs="宋体" w:hint="eastAsia"/>
          <w:color w:val="000000"/>
          <w:kern w:val="0"/>
          <w:sz w:val="24"/>
          <w:lang w:bidi="ar"/>
        </w:rPr>
        <w:t>螺旋缝埋弧焊</w:t>
      </w:r>
      <w:proofErr w:type="gramEnd"/>
      <w:r>
        <w:rPr>
          <w:rFonts w:ascii="宋体" w:hAnsi="宋体" w:cs="宋体" w:hint="eastAsia"/>
          <w:color w:val="000000"/>
          <w:kern w:val="0"/>
          <w:sz w:val="24"/>
          <w:lang w:bidi="ar"/>
        </w:rPr>
        <w:t>钢管管径 DN700；施工范围内包含一段原有市政道路破除及恢复施工，管线敷设完成后需按规范恢复道路原有功能及外观。</w:t>
      </w:r>
    </w:p>
    <w:p w14:paraId="47115071" w14:textId="77777777" w:rsidR="00C85198" w:rsidRDefault="00000000">
      <w:pPr>
        <w:pStyle w:val="3"/>
        <w:widowControl/>
        <w:spacing w:beforeAutospacing="0" w:afterAutospacing="0" w:line="360" w:lineRule="auto"/>
        <w:rPr>
          <w:rFonts w:cs="宋体"/>
          <w:color w:val="000000"/>
          <w:sz w:val="24"/>
          <w:szCs w:val="24"/>
        </w:rPr>
      </w:pPr>
      <w:bookmarkStart w:id="2" w:name="_Toc16280"/>
      <w:r>
        <w:rPr>
          <w:rFonts w:cs="宋体"/>
          <w:color w:val="000000"/>
          <w:sz w:val="24"/>
          <w:szCs w:val="24"/>
        </w:rPr>
        <w:t>1.2 工程重难点</w:t>
      </w:r>
      <w:bookmarkEnd w:id="2"/>
    </w:p>
    <w:p w14:paraId="7E47CA93" w14:textId="77777777" w:rsidR="00C85198" w:rsidRDefault="00000000">
      <w:pPr>
        <w:widowControl/>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1.市政道路破除施工需做好交通导行、扬尘及噪音管控，避免影响周边交通及居民生活；</w:t>
      </w:r>
    </w:p>
    <w:p w14:paraId="23336D34" w14:textId="77777777" w:rsidR="00C85198" w:rsidRDefault="00000000">
      <w:pPr>
        <w:widowControl/>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2.DN700 管线对接精度要求高，需保证接口密封及管线整体顺直，防止渗漏；</w:t>
      </w:r>
    </w:p>
    <w:p w14:paraId="06F12ADA" w14:textId="77777777" w:rsidR="00C85198" w:rsidRDefault="00000000">
      <w:pPr>
        <w:widowControl/>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3.红线外施工涉及园区现有管线及市政设施保护，需提前探明地下管线分布，避免施工损坏；</w:t>
      </w:r>
    </w:p>
    <w:p w14:paraId="6D05A131" w14:textId="77777777" w:rsidR="00C85198" w:rsidRDefault="00000000">
      <w:pPr>
        <w:widowControl/>
        <w:spacing w:line="360" w:lineRule="auto"/>
        <w:ind w:firstLineChars="200" w:firstLine="480"/>
        <w:jc w:val="left"/>
        <w:rPr>
          <w:rFonts w:ascii="宋体" w:hAnsi="宋体" w:cs="宋体" w:hint="eastAsia"/>
          <w:color w:val="000000"/>
          <w:kern w:val="0"/>
          <w:sz w:val="24"/>
          <w:lang w:bidi="ar"/>
        </w:rPr>
      </w:pPr>
      <w:r>
        <w:rPr>
          <w:rFonts w:ascii="宋体" w:hAnsi="宋体" w:cs="宋体" w:hint="eastAsia"/>
          <w:color w:val="000000"/>
          <w:kern w:val="0"/>
          <w:sz w:val="24"/>
          <w:lang w:bidi="ar"/>
        </w:rPr>
        <w:t>4.施工完成后道路恢复需与原有道路衔接平顺，满足市政道路使用标准。</w:t>
      </w:r>
    </w:p>
    <w:p w14:paraId="0C05D741" w14:textId="77777777" w:rsidR="00C85198" w:rsidRDefault="00000000">
      <w:pPr>
        <w:pStyle w:val="3"/>
        <w:widowControl/>
        <w:spacing w:beforeAutospacing="0" w:afterAutospacing="0" w:line="360" w:lineRule="auto"/>
        <w:rPr>
          <w:rFonts w:cs="宋体"/>
          <w:color w:val="000000"/>
          <w:sz w:val="24"/>
          <w:szCs w:val="24"/>
        </w:rPr>
      </w:pPr>
      <w:bookmarkStart w:id="3" w:name="_Toc8888"/>
      <w:r>
        <w:rPr>
          <w:rFonts w:cs="宋体"/>
          <w:color w:val="000000"/>
          <w:sz w:val="24"/>
          <w:szCs w:val="24"/>
        </w:rPr>
        <w:t>1.3 编制依据</w:t>
      </w:r>
      <w:bookmarkEnd w:id="3"/>
    </w:p>
    <w:p w14:paraId="571F953B"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《建筑给排水设计标准》（GB 50015-2019)</w:t>
      </w:r>
    </w:p>
    <w:p w14:paraId="71ACD03F"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《建筑排水设计标准》（GB 50014-2021)</w:t>
      </w:r>
    </w:p>
    <w:p w14:paraId="0DBDFC99"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《给水排水管道工程施工及验收规范》（GB 50268-2008）</w:t>
      </w:r>
    </w:p>
    <w:p w14:paraId="4C9028DD"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《城镇道路工程施工与质量验收规范》（CJJ 1-2008）</w:t>
      </w:r>
    </w:p>
    <w:p w14:paraId="517C715D"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《城市道路工程设计规范》（CJJ 37-2012）</w:t>
      </w:r>
    </w:p>
    <w:p w14:paraId="2E15D6C7" w14:textId="77777777" w:rsidR="00C85198" w:rsidRDefault="00000000">
      <w:pPr>
        <w:widowControl/>
        <w:spacing w:line="360" w:lineRule="auto"/>
        <w:ind w:left="420"/>
        <w:jc w:val="left"/>
        <w:rPr>
          <w:rFonts w:ascii="宋体" w:hAnsi="宋体" w:cs="宋体" w:hint="eastAsia"/>
          <w:sz w:val="24"/>
        </w:rPr>
      </w:pPr>
      <w:bookmarkStart w:id="4" w:name="_Toc32002"/>
      <w:r>
        <w:rPr>
          <w:rFonts w:ascii="宋体" w:hAnsi="宋体" w:cs="宋体" w:hint="eastAsia"/>
          <w:sz w:val="24"/>
        </w:rPr>
        <w:t>《建筑地基基础设计规范》（GB50007-2011）</w:t>
      </w:r>
    </w:p>
    <w:p w14:paraId="16DD498B"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《工程测量标准》（GB50026-2022）</w:t>
      </w:r>
    </w:p>
    <w:p w14:paraId="425B0448"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《建筑基坑工程监测技术标准》（GB50497-2019）</w:t>
      </w:r>
    </w:p>
    <w:p w14:paraId="38C00D22"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《建筑施工安全技术统一规范》（GB50870-2013）</w:t>
      </w:r>
    </w:p>
    <w:p w14:paraId="3AC49610"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《建筑机械使用安全技术规程》（JGJ33-2012）</w:t>
      </w:r>
    </w:p>
    <w:p w14:paraId="22BDACF2"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《施工现场临时用电安全技术规范》（JGJ46-2024）</w:t>
      </w:r>
    </w:p>
    <w:p w14:paraId="61A07E2E"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《建筑施工安全检查标准》（JGJ59-2011）</w:t>
      </w:r>
    </w:p>
    <w:p w14:paraId="65158260"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《建筑施工高处作业安全技术规范》（JGJ80-2016）</w:t>
      </w:r>
    </w:p>
    <w:p w14:paraId="05378AA6"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《建筑基坑支护技术规程》（JGJ120-2012）</w:t>
      </w:r>
    </w:p>
    <w:p w14:paraId="3ECEB9C1"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《建筑施工土石方工程安全技术规范》（JGJ180-2009）</w:t>
      </w:r>
    </w:p>
    <w:p w14:paraId="1BB8E47A"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《石油化工给水排水管道工程施工及验收规范》SH/T 3533-2024</w:t>
      </w:r>
    </w:p>
    <w:p w14:paraId="1F21DB1D"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《现场设备、工业管道焊接工程施工规范》GB50236-2011</w:t>
      </w:r>
    </w:p>
    <w:p w14:paraId="70DFA340"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lastRenderedPageBreak/>
        <w:t>《埋地排水用钢带增强聚乙烯（PE）螺旋波纹管》GJ/T225-2011</w:t>
      </w:r>
    </w:p>
    <w:p w14:paraId="4E86C589"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《钢质管道聚烯烃胶粘带防腐层技术标准》SY/T0414-2017</w:t>
      </w:r>
    </w:p>
    <w:p w14:paraId="2354F934"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《埋地钢质管道聚乙烯防腐层》GB/T23257－2017</w:t>
      </w:r>
    </w:p>
    <w:p w14:paraId="0DE910F7"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本工程施工图纸、地质勘察报告；</w:t>
      </w:r>
    </w:p>
    <w:p w14:paraId="413C9BBD"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市政道路施工交通导行相关管理规定；</w:t>
      </w:r>
    </w:p>
    <w:p w14:paraId="4D2F6A7D" w14:textId="77777777" w:rsidR="00C85198" w:rsidRDefault="00000000">
      <w:pPr>
        <w:widowControl/>
        <w:spacing w:line="360" w:lineRule="auto"/>
        <w:ind w:left="420"/>
        <w:jc w:val="left"/>
        <w:rPr>
          <w:rFonts w:ascii="宋体" w:hAnsi="宋体" w:cs="宋体" w:hint="eastAsia"/>
          <w:sz w:val="24"/>
        </w:rPr>
      </w:pPr>
      <w:r>
        <w:rPr>
          <w:rFonts w:ascii="宋体" w:hAnsi="宋体" w:cs="宋体" w:hint="eastAsia"/>
          <w:sz w:val="24"/>
        </w:rPr>
        <w:t>施工现场实际勘察资料及建设单位相关要求。</w:t>
      </w:r>
    </w:p>
    <w:p w14:paraId="2F152C88" w14:textId="77777777" w:rsidR="00C85198" w:rsidRDefault="00000000">
      <w:pPr>
        <w:widowControl/>
        <w:spacing w:line="360" w:lineRule="auto"/>
        <w:jc w:val="left"/>
        <w:rPr>
          <w:rFonts w:ascii="宋体" w:hAnsi="宋体" w:cs="宋体" w:hint="eastAsia"/>
          <w:color w:val="000000"/>
          <w:sz w:val="24"/>
        </w:rPr>
      </w:pPr>
      <w:r>
        <w:rPr>
          <w:rFonts w:ascii="宋体" w:hAnsi="宋体" w:cs="宋体" w:hint="eastAsia"/>
          <w:color w:val="000000"/>
          <w:sz w:val="24"/>
        </w:rPr>
        <w:t>二、施工准备</w:t>
      </w:r>
      <w:bookmarkEnd w:id="4"/>
    </w:p>
    <w:p w14:paraId="5A5A1F31" w14:textId="77777777" w:rsidR="00C85198" w:rsidRDefault="00000000">
      <w:pPr>
        <w:pStyle w:val="3"/>
        <w:widowControl/>
        <w:spacing w:beforeAutospacing="0" w:afterAutospacing="0" w:line="360" w:lineRule="auto"/>
        <w:rPr>
          <w:rFonts w:cs="宋体"/>
          <w:color w:val="000000"/>
          <w:sz w:val="24"/>
          <w:szCs w:val="24"/>
        </w:rPr>
      </w:pPr>
      <w:bookmarkStart w:id="5" w:name="_Toc8912"/>
      <w:r>
        <w:rPr>
          <w:rFonts w:cs="宋体"/>
          <w:color w:val="000000"/>
          <w:sz w:val="24"/>
          <w:szCs w:val="24"/>
        </w:rPr>
        <w:t>2.1 技术准备</w:t>
      </w:r>
      <w:bookmarkEnd w:id="5"/>
    </w:p>
    <w:p w14:paraId="4E6B8712"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1.组织技术人员熟悉施工图纸、勘察报告，核对管线走向、管径、埋深及道路破除范围，编制专项施工技术交底及安全交底文件；</w:t>
      </w:r>
    </w:p>
    <w:p w14:paraId="0E29A970"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2.联合建设、监理、市政管理部门及园区管理方，探明施工</w:t>
      </w:r>
      <w:proofErr w:type="gramStart"/>
      <w:r>
        <w:rPr>
          <w:rFonts w:cs="宋体"/>
          <w:b w:val="0"/>
          <w:bCs w:val="0"/>
          <w:color w:val="000000"/>
          <w:kern w:val="2"/>
          <w:sz w:val="24"/>
          <w:szCs w:val="24"/>
        </w:rPr>
        <w:t>范围内地</w:t>
      </w:r>
      <w:proofErr w:type="gramEnd"/>
      <w:r>
        <w:rPr>
          <w:rFonts w:cs="宋体"/>
          <w:b w:val="0"/>
          <w:bCs w:val="0"/>
          <w:color w:val="000000"/>
          <w:kern w:val="2"/>
          <w:sz w:val="24"/>
          <w:szCs w:val="24"/>
        </w:rPr>
        <w:t>下原有管线（给水、排水、燃气、电力、通信）、构筑物位置及埋深，做好标记并绘制管线分布图；</w:t>
      </w:r>
    </w:p>
    <w:p w14:paraId="6F55F6BD"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3.编制处置施工险情和意外事故的应急预案，报相关管理部门审批通过后实施；</w:t>
      </w:r>
    </w:p>
    <w:p w14:paraId="4FE7B4AF"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4.对施工人员进行技术、安全、质量培训及交底，考核合格后方可上岗。</w:t>
      </w:r>
    </w:p>
    <w:p w14:paraId="070B7984" w14:textId="77777777" w:rsidR="00C85198" w:rsidRDefault="00000000">
      <w:pPr>
        <w:pStyle w:val="3"/>
        <w:widowControl/>
        <w:spacing w:beforeAutospacing="0" w:afterAutospacing="0" w:line="360" w:lineRule="auto"/>
        <w:rPr>
          <w:rFonts w:cs="宋体"/>
          <w:color w:val="000000"/>
          <w:sz w:val="24"/>
          <w:szCs w:val="24"/>
        </w:rPr>
      </w:pPr>
      <w:bookmarkStart w:id="6" w:name="_Toc5204"/>
      <w:r>
        <w:rPr>
          <w:rFonts w:cs="宋体"/>
          <w:color w:val="000000"/>
          <w:sz w:val="24"/>
          <w:szCs w:val="24"/>
        </w:rPr>
        <w:t>2.2 现场准备</w:t>
      </w:r>
      <w:bookmarkEnd w:id="6"/>
    </w:p>
    <w:p w14:paraId="5E416B8F"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1.清理施工场地，拆除影响施工的临时设施，平整作业面；按规划布置办公区、材料堆放区、加工区，做好场地硬化及排水；</w:t>
      </w:r>
    </w:p>
    <w:p w14:paraId="0EC8260B"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2.办理市政道路破路许可、占道施工许可、夜间施工许可等相关手续；</w:t>
      </w:r>
    </w:p>
    <w:p w14:paraId="2F682659"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3.布设施工围挡，设置安全警示标志（反光牌、警示灯、限速牌、绕行牌），在交通导行路口安排专人指挥交通；</w:t>
      </w:r>
    </w:p>
    <w:p w14:paraId="49940092"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4.接通施工用水、用电，布置临时排水系统；准备好基坑监测点，按要求完成监测点布设；</w:t>
      </w:r>
    </w:p>
    <w:p w14:paraId="4DE6AB84"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5.核对进场材料（钢管 / 球墨铸铁管、管件、密封材料、水泥、砂石等）的规格、型号、质量证明文件，进场后按规范进行检验，合格后方可使用。</w:t>
      </w:r>
    </w:p>
    <w:p w14:paraId="254ED5ED" w14:textId="77777777" w:rsidR="00C85198" w:rsidRDefault="00000000">
      <w:pPr>
        <w:pStyle w:val="3"/>
        <w:widowControl/>
        <w:spacing w:beforeAutospacing="0" w:afterAutospacing="0" w:line="360" w:lineRule="auto"/>
        <w:rPr>
          <w:rFonts w:cs="宋体"/>
          <w:color w:val="000000"/>
          <w:sz w:val="24"/>
          <w:szCs w:val="24"/>
        </w:rPr>
      </w:pPr>
      <w:bookmarkStart w:id="7" w:name="_Toc21552"/>
      <w:r>
        <w:rPr>
          <w:rFonts w:cs="宋体"/>
          <w:color w:val="000000"/>
          <w:sz w:val="24"/>
          <w:szCs w:val="24"/>
        </w:rPr>
        <w:t>2.3 机械设备及人员准备</w:t>
      </w:r>
      <w:bookmarkEnd w:id="7"/>
    </w:p>
    <w:p w14:paraId="5C7198F2"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1.配备施工所需机械设备：挖掘机、装载机、压路机、吊车、管道切割机、焊机、水泵、路面切割机、夯实机、</w:t>
      </w:r>
      <w:proofErr w:type="gramStart"/>
      <w:r>
        <w:rPr>
          <w:rFonts w:cs="宋体"/>
          <w:b w:val="0"/>
          <w:bCs w:val="0"/>
          <w:color w:val="000000"/>
          <w:kern w:val="2"/>
          <w:sz w:val="24"/>
          <w:szCs w:val="24"/>
        </w:rPr>
        <w:t>雾炮机等</w:t>
      </w:r>
      <w:proofErr w:type="gramEnd"/>
      <w:r>
        <w:rPr>
          <w:rFonts w:cs="宋体"/>
          <w:b w:val="0"/>
          <w:bCs w:val="0"/>
          <w:color w:val="000000"/>
          <w:kern w:val="2"/>
          <w:sz w:val="24"/>
          <w:szCs w:val="24"/>
        </w:rPr>
        <w:t>，做好设备检修及调试，保证设备正常运行；</w:t>
      </w:r>
    </w:p>
    <w:p w14:paraId="0D05706E"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2.组建施工管理团队，配备项目经理、技术负责人、施工员、质检员、安全员、资料员、测量员及各工种作业人员，明确岗位职责。</w:t>
      </w:r>
    </w:p>
    <w:p w14:paraId="24B6F0BF" w14:textId="77777777" w:rsidR="00C85198" w:rsidRDefault="00000000">
      <w:pPr>
        <w:pStyle w:val="2"/>
        <w:widowControl/>
        <w:spacing w:beforeAutospacing="0" w:afterAutospacing="0" w:line="360" w:lineRule="auto"/>
      </w:pPr>
      <w:bookmarkStart w:id="8" w:name="_Toc24534"/>
      <w:r>
        <w:rPr>
          <w:rFonts w:cs="宋体"/>
          <w:color w:val="000000"/>
          <w:sz w:val="24"/>
          <w:szCs w:val="24"/>
        </w:rPr>
        <w:t>三、施工</w:t>
      </w:r>
      <w:bookmarkEnd w:id="8"/>
      <w:r>
        <w:rPr>
          <w:rFonts w:cs="宋体"/>
          <w:color w:val="000000"/>
          <w:sz w:val="24"/>
          <w:szCs w:val="24"/>
        </w:rPr>
        <w:t>总体部署</w:t>
      </w:r>
    </w:p>
    <w:p w14:paraId="193E9F7D"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1.施工顺序：施工准备→地下管线探测→交通导行及围挡搭设→测量放线→市政道路</w:t>
      </w:r>
      <w:r>
        <w:rPr>
          <w:rFonts w:cs="宋体"/>
          <w:b w:val="0"/>
          <w:bCs w:val="0"/>
          <w:color w:val="000000"/>
          <w:kern w:val="2"/>
          <w:sz w:val="24"/>
          <w:szCs w:val="24"/>
        </w:rPr>
        <w:lastRenderedPageBreak/>
        <w:t>破除→基坑开挖及支护→基坑降水→管线敷设及对接→闭水试验→基坑回填→道路恢复→清理验收；</w:t>
      </w:r>
    </w:p>
    <w:p w14:paraId="1279388F"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2.施工分区：按红线内、红线外及道路破除段划分施工分区，采用分段施工、流水作业方式，优先施工红线外园区管线段，再施工红线内衔接段，道路破除</w:t>
      </w:r>
      <w:proofErr w:type="gramStart"/>
      <w:r>
        <w:rPr>
          <w:rFonts w:cs="宋体"/>
          <w:b w:val="0"/>
          <w:bCs w:val="0"/>
          <w:color w:val="000000"/>
          <w:kern w:val="2"/>
          <w:sz w:val="24"/>
          <w:szCs w:val="24"/>
        </w:rPr>
        <w:t>段集中</w:t>
      </w:r>
      <w:proofErr w:type="gramEnd"/>
      <w:r>
        <w:rPr>
          <w:rFonts w:cs="宋体"/>
          <w:b w:val="0"/>
          <w:bCs w:val="0"/>
          <w:color w:val="000000"/>
          <w:kern w:val="2"/>
          <w:sz w:val="24"/>
          <w:szCs w:val="24"/>
        </w:rPr>
        <w:t>施工，缩短占道时间；</w:t>
      </w:r>
    </w:p>
    <w:p w14:paraId="4F7B77A0"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3.进度控制：总施工工期根据建设单位要求制定，其中道路破除及恢复施工控制在最短合理工期内，减少对交通的影响；</w:t>
      </w:r>
    </w:p>
    <w:p w14:paraId="4EA91F5F"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4.质量及安全控制：建立三级质量检查制度（班组自检、项目部复检、监理验收），落实安全生产责任制，设置专职安全员全程巡查。</w:t>
      </w:r>
    </w:p>
    <w:p w14:paraId="49256F14" w14:textId="77777777" w:rsidR="00C85198" w:rsidRDefault="00000000">
      <w:pPr>
        <w:pStyle w:val="2"/>
        <w:widowControl/>
        <w:spacing w:beforeAutospacing="0" w:afterAutospacing="0" w:line="360" w:lineRule="auto"/>
        <w:rPr>
          <w:rFonts w:cs="宋体"/>
          <w:color w:val="000000"/>
          <w:sz w:val="24"/>
          <w:szCs w:val="24"/>
        </w:rPr>
      </w:pPr>
      <w:bookmarkStart w:id="9" w:name="_Toc485"/>
      <w:r>
        <w:rPr>
          <w:rFonts w:cs="宋体"/>
          <w:color w:val="000000"/>
          <w:sz w:val="24"/>
          <w:szCs w:val="24"/>
        </w:rPr>
        <w:t>四、主要施工工艺及方法</w:t>
      </w:r>
      <w:bookmarkEnd w:id="9"/>
    </w:p>
    <w:p w14:paraId="3C233DDD" w14:textId="77777777" w:rsidR="00C85198" w:rsidRDefault="00000000">
      <w:pPr>
        <w:widowControl/>
        <w:spacing w:line="360" w:lineRule="auto"/>
        <w:jc w:val="left"/>
        <w:rPr>
          <w:rFonts w:ascii="宋体" w:hAnsi="宋体" w:cs="宋体" w:hint="eastAsia"/>
          <w:b/>
          <w:bCs/>
          <w:sz w:val="24"/>
        </w:rPr>
      </w:pPr>
      <w:bookmarkStart w:id="10" w:name="_Toc6306"/>
      <w:r>
        <w:rPr>
          <w:rFonts w:ascii="宋体" w:hAnsi="宋体" w:cs="宋体" w:hint="eastAsia"/>
          <w:b/>
          <w:bCs/>
          <w:sz w:val="24"/>
        </w:rPr>
        <w:t>4.1 测量放线</w:t>
      </w:r>
      <w:bookmarkEnd w:id="10"/>
    </w:p>
    <w:p w14:paraId="2F091AD5"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bookmarkStart w:id="11" w:name="_Toc14815"/>
      <w:r>
        <w:rPr>
          <w:rFonts w:cs="宋体"/>
          <w:b w:val="0"/>
          <w:bCs w:val="0"/>
          <w:color w:val="000000"/>
          <w:kern w:val="2"/>
          <w:sz w:val="24"/>
          <w:szCs w:val="24"/>
        </w:rPr>
        <w:t>1.参照场地情况，将控制点和水准基点引至不受破坏的位置，开工前，复核后妥善保护，施工中应经常复测。</w:t>
      </w:r>
    </w:p>
    <w:p w14:paraId="0B57252A"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2.为保证施工测量的连续性和一致性，在施工现场设置足够数量的相互通视坐标控制点和高程水准点，根据设计图坐标控制点，用经纬仪和水准仪敷设三级坐标控制点并与已交底坐标控制点联网做闭合测量，闭合角度差在允许范围内平差分配得各控制坐标点，这些坐标点设置在施工现场内浇筑</w:t>
      </w:r>
      <w:proofErr w:type="gramStart"/>
      <w:r>
        <w:rPr>
          <w:rFonts w:cs="宋体"/>
          <w:b w:val="0"/>
          <w:bCs w:val="0"/>
          <w:color w:val="000000"/>
          <w:kern w:val="2"/>
          <w:sz w:val="24"/>
          <w:szCs w:val="24"/>
        </w:rPr>
        <w:t>砼</w:t>
      </w:r>
      <w:proofErr w:type="gramEnd"/>
      <w:r>
        <w:rPr>
          <w:rFonts w:cs="宋体"/>
          <w:b w:val="0"/>
          <w:bCs w:val="0"/>
          <w:color w:val="000000"/>
          <w:kern w:val="2"/>
          <w:sz w:val="24"/>
          <w:szCs w:val="24"/>
        </w:rPr>
        <w:t>保护，坐标点用钢筋</w:t>
      </w:r>
      <w:proofErr w:type="gramStart"/>
      <w:r>
        <w:rPr>
          <w:rFonts w:cs="宋体"/>
          <w:b w:val="0"/>
          <w:bCs w:val="0"/>
          <w:color w:val="000000"/>
          <w:kern w:val="2"/>
          <w:sz w:val="24"/>
          <w:szCs w:val="24"/>
        </w:rPr>
        <w:t>桩面刻</w:t>
      </w:r>
      <w:proofErr w:type="gramEnd"/>
      <w:r>
        <w:rPr>
          <w:rFonts w:cs="宋体"/>
          <w:b w:val="0"/>
          <w:bCs w:val="0"/>
          <w:color w:val="000000"/>
          <w:kern w:val="2"/>
          <w:sz w:val="24"/>
          <w:szCs w:val="24"/>
        </w:rPr>
        <w:t>十字丝保存。</w:t>
      </w:r>
    </w:p>
    <w:p w14:paraId="2939702F"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3.设置的坐标控制点及水准点每隔十五天左右做一次复合测量，防止各点的沉降或碰动。</w:t>
      </w:r>
    </w:p>
    <w:p w14:paraId="1B919032"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4.坐标控制网及水准点测</w:t>
      </w:r>
      <w:proofErr w:type="gramStart"/>
      <w:r>
        <w:rPr>
          <w:rFonts w:cs="宋体"/>
          <w:b w:val="0"/>
          <w:bCs w:val="0"/>
          <w:color w:val="000000"/>
          <w:kern w:val="2"/>
          <w:sz w:val="24"/>
          <w:szCs w:val="24"/>
        </w:rPr>
        <w:t>设完成</w:t>
      </w:r>
      <w:proofErr w:type="gramEnd"/>
      <w:r>
        <w:rPr>
          <w:rFonts w:cs="宋体"/>
          <w:b w:val="0"/>
          <w:bCs w:val="0"/>
          <w:color w:val="000000"/>
          <w:kern w:val="2"/>
          <w:sz w:val="24"/>
          <w:szCs w:val="24"/>
        </w:rPr>
        <w:t>后须经监理工程师复查验收，方可作为工程测设的依据。</w:t>
      </w:r>
    </w:p>
    <w:p w14:paraId="3A558ED4" w14:textId="77777777" w:rsidR="00C85198" w:rsidRDefault="00000000">
      <w:pPr>
        <w:pStyle w:val="3"/>
        <w:widowControl/>
        <w:spacing w:beforeAutospacing="0" w:afterAutospacing="0" w:line="360" w:lineRule="auto"/>
        <w:rPr>
          <w:rFonts w:cs="宋体"/>
          <w:color w:val="000000"/>
          <w:sz w:val="24"/>
          <w:szCs w:val="24"/>
        </w:rPr>
      </w:pPr>
      <w:r>
        <w:rPr>
          <w:rFonts w:cs="宋体"/>
          <w:color w:val="000000"/>
          <w:sz w:val="24"/>
          <w:szCs w:val="24"/>
        </w:rPr>
        <w:t>4.2 市政道路破除施工</w:t>
      </w:r>
      <w:bookmarkEnd w:id="11"/>
    </w:p>
    <w:p w14:paraId="7F552B7C"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1.采用路面切割机按放线边线切割道路面层（沥青 / 混凝土），切割深度至基层，保证切割面顺直，避免过度破除；</w:t>
      </w:r>
    </w:p>
    <w:p w14:paraId="01723766"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2.采用挖掘机配合人工进行道路基层、路基破除，破碎后的建筑垃圾及时采用装载机装车外运，分类堆放，可回收料留存用于道路恢复；</w:t>
      </w:r>
    </w:p>
    <w:p w14:paraId="15C40791"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3.破除施工时设置洒水设备，全程洒水降尘，控制噪音，夜间施工避免使用高噪音设备，如需夜间施工按规定办理许可并公示；</w:t>
      </w:r>
    </w:p>
    <w:p w14:paraId="1C631268"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4.道路破除宽度及深度按设计及基坑开挖要求执行，严禁超范围、超深度破除，对周边未破除道路做好保护，防止开裂。</w:t>
      </w:r>
    </w:p>
    <w:p w14:paraId="1FC5DEC3" w14:textId="77777777" w:rsidR="00C85198" w:rsidRDefault="00000000">
      <w:pPr>
        <w:pStyle w:val="3"/>
        <w:widowControl/>
        <w:spacing w:beforeAutospacing="0" w:afterAutospacing="0" w:line="360" w:lineRule="auto"/>
        <w:rPr>
          <w:rFonts w:cs="宋体"/>
          <w:color w:val="000000"/>
          <w:sz w:val="24"/>
          <w:szCs w:val="24"/>
        </w:rPr>
      </w:pPr>
      <w:r>
        <w:rPr>
          <w:rFonts w:cs="宋体"/>
          <w:color w:val="000000"/>
          <w:sz w:val="24"/>
          <w:szCs w:val="24"/>
        </w:rPr>
        <w:t>4.3临时便道施工</w:t>
      </w:r>
    </w:p>
    <w:p w14:paraId="04FF98CD"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lastRenderedPageBreak/>
        <w:t>1.</w:t>
      </w:r>
      <w:r>
        <w:rPr>
          <w:rFonts w:cs="宋体" w:hint="default"/>
          <w:b w:val="0"/>
          <w:bCs w:val="0"/>
          <w:color w:val="000000"/>
          <w:kern w:val="2"/>
          <w:sz w:val="24"/>
          <w:szCs w:val="24"/>
        </w:rPr>
        <w:t>现场准备清理施工场地内的障碍物，平整场地，做好临时排水设施，防止雨水浸泡场地。划分材料堆放区域，确保材料堆放有序，不影响施工进度。设置临时供电、供水系统，满足施工需求。</w:t>
      </w:r>
    </w:p>
    <w:p w14:paraId="5C95A3E9"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2.</w:t>
      </w:r>
      <w:r>
        <w:rPr>
          <w:rFonts w:cs="宋体" w:hint="default"/>
          <w:b w:val="0"/>
          <w:bCs w:val="0"/>
          <w:color w:val="000000"/>
          <w:kern w:val="2"/>
          <w:sz w:val="24"/>
          <w:szCs w:val="24"/>
        </w:rPr>
        <w:t>场地平整与清表</w:t>
      </w:r>
    </w:p>
    <w:p w14:paraId="73BE0303"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对便道经过的场地进行平整，清除表面的杂草、树木、淤泥及腐殖土等杂物，</w:t>
      </w:r>
      <w:proofErr w:type="gramStart"/>
      <w:r>
        <w:rPr>
          <w:rFonts w:ascii="宋体" w:hAnsi="宋体" w:cs="宋体"/>
          <w:color w:val="000000"/>
          <w:sz w:val="24"/>
        </w:rPr>
        <w:t>清表深度</w:t>
      </w:r>
      <w:proofErr w:type="gramEnd"/>
      <w:r>
        <w:rPr>
          <w:rFonts w:ascii="宋体" w:hAnsi="宋体" w:cs="宋体"/>
          <w:color w:val="000000"/>
          <w:sz w:val="24"/>
        </w:rPr>
        <w:t>根据现场实际情况确定，一般不小于30cm。清表后的场地采用压路机进行碾压，压实度不小于90%。</w:t>
      </w:r>
    </w:p>
    <w:p w14:paraId="5B8678AF"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3.</w:t>
      </w:r>
      <w:r>
        <w:rPr>
          <w:rFonts w:cs="宋体" w:hint="default"/>
          <w:b w:val="0"/>
          <w:bCs w:val="0"/>
          <w:color w:val="000000"/>
          <w:kern w:val="2"/>
          <w:sz w:val="24"/>
          <w:szCs w:val="24"/>
        </w:rPr>
        <w:t xml:space="preserve"> 路基填筑</w:t>
      </w:r>
    </w:p>
    <w:p w14:paraId="50D0AF4F"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根据设计要求选择合适的路基填料，填料应具有良好的级配和透水性。采用分层填筑的方法，每层填筑厚度根据压实设备的类型确定，一般为20-30cm。填筑过程中，应分层碾压，确保压实度达到设计要求（一般不小于93%）。对于软弱地基，应进行处理，可采用换填、抛石挤淤、灰土挤密桩等方法，以提高地基承载力。</w:t>
      </w:r>
    </w:p>
    <w:p w14:paraId="70E24C74" w14:textId="77777777" w:rsidR="00C85198" w:rsidRDefault="00000000">
      <w:pPr>
        <w:pStyle w:val="3"/>
        <w:spacing w:beforeAutospacing="0" w:afterAutospacing="0" w:line="360" w:lineRule="auto"/>
        <w:ind w:firstLineChars="200" w:firstLine="480"/>
        <w:rPr>
          <w:rFonts w:cs="宋体"/>
          <w:b w:val="0"/>
          <w:bCs w:val="0"/>
          <w:color w:val="000000"/>
          <w:kern w:val="2"/>
          <w:sz w:val="24"/>
          <w:szCs w:val="24"/>
        </w:rPr>
      </w:pPr>
      <w:r>
        <w:rPr>
          <w:rFonts w:cs="宋体"/>
          <w:b w:val="0"/>
          <w:bCs w:val="0"/>
          <w:color w:val="000000"/>
          <w:kern w:val="2"/>
          <w:sz w:val="24"/>
          <w:szCs w:val="24"/>
        </w:rPr>
        <w:t>4.</w:t>
      </w:r>
      <w:r>
        <w:rPr>
          <w:rFonts w:cs="宋体" w:hint="default"/>
          <w:b w:val="0"/>
          <w:bCs w:val="0"/>
          <w:color w:val="000000"/>
          <w:kern w:val="2"/>
          <w:sz w:val="24"/>
          <w:szCs w:val="24"/>
        </w:rPr>
        <w:t>路基整形</w:t>
      </w:r>
    </w:p>
    <w:p w14:paraId="349BE76A"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路基填筑完成后，采用平地机进行整形，使路基表面平整，横坡符合设计要求（一般为2%-3%），以利于排水。</w:t>
      </w:r>
    </w:p>
    <w:p w14:paraId="5C09AF4A" w14:textId="77777777" w:rsidR="00C85198" w:rsidRDefault="00000000">
      <w:pPr>
        <w:pStyle w:val="3"/>
        <w:widowControl/>
        <w:spacing w:beforeAutospacing="0" w:afterAutospacing="0" w:line="360" w:lineRule="auto"/>
        <w:rPr>
          <w:rFonts w:cs="宋体"/>
          <w:color w:val="000000"/>
          <w:sz w:val="24"/>
          <w:szCs w:val="24"/>
        </w:rPr>
      </w:pPr>
      <w:bookmarkStart w:id="12" w:name="_Toc20797"/>
      <w:r>
        <w:rPr>
          <w:rFonts w:cs="宋体"/>
          <w:color w:val="000000"/>
          <w:sz w:val="24"/>
          <w:szCs w:val="24"/>
        </w:rPr>
        <w:t xml:space="preserve">4.4 </w:t>
      </w:r>
      <w:bookmarkEnd w:id="12"/>
      <w:r>
        <w:rPr>
          <w:rFonts w:cs="宋体"/>
          <w:color w:val="000000"/>
          <w:sz w:val="24"/>
          <w:szCs w:val="24"/>
        </w:rPr>
        <w:t>基坑支护</w:t>
      </w:r>
    </w:p>
    <w:p w14:paraId="7A96854B"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支护方案：围护桩采用IV</w:t>
      </w:r>
      <w:proofErr w:type="gramStart"/>
      <w:r>
        <w:rPr>
          <w:rFonts w:ascii="宋体" w:hAnsi="宋体" w:cs="宋体" w:hint="eastAsia"/>
          <w:color w:val="000000"/>
          <w:sz w:val="24"/>
        </w:rPr>
        <w:t>型拉森</w:t>
      </w:r>
      <w:proofErr w:type="gramEnd"/>
      <w:r>
        <w:rPr>
          <w:rFonts w:ascii="宋体" w:hAnsi="宋体" w:cs="宋体" w:hint="eastAsia"/>
          <w:color w:val="000000"/>
          <w:sz w:val="24"/>
        </w:rPr>
        <w:t>钢板桩，长度12m，钢材牌号均为Q235B。</w:t>
      </w:r>
    </w:p>
    <w:p w14:paraId="7B847F29"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施工顺序：板桩准备→</w:t>
      </w:r>
      <w:proofErr w:type="gramStart"/>
      <w:r>
        <w:rPr>
          <w:rFonts w:ascii="宋体" w:hAnsi="宋体" w:cs="宋体" w:hint="eastAsia"/>
          <w:color w:val="000000"/>
          <w:sz w:val="24"/>
        </w:rPr>
        <w:t>导架安装</w:t>
      </w:r>
      <w:proofErr w:type="gramEnd"/>
      <w:r>
        <w:rPr>
          <w:rFonts w:ascii="宋体" w:hAnsi="宋体" w:cs="宋体" w:hint="eastAsia"/>
          <w:color w:val="000000"/>
          <w:sz w:val="24"/>
        </w:rPr>
        <w:t>→</w:t>
      </w:r>
      <w:proofErr w:type="gramStart"/>
      <w:r>
        <w:rPr>
          <w:rFonts w:ascii="宋体" w:hAnsi="宋体" w:cs="宋体" w:hint="eastAsia"/>
          <w:color w:val="000000"/>
          <w:sz w:val="24"/>
        </w:rPr>
        <w:t>板桩打设</w:t>
      </w:r>
      <w:proofErr w:type="gramEnd"/>
      <w:r>
        <w:rPr>
          <w:rFonts w:ascii="宋体" w:hAnsi="宋体" w:cs="宋体" w:hint="eastAsia"/>
          <w:color w:val="000000"/>
          <w:sz w:val="24"/>
        </w:rPr>
        <w:t>→偏差纠正→拔桩。</w:t>
      </w:r>
    </w:p>
    <w:p w14:paraId="250F3DE9" w14:textId="77777777" w:rsidR="00C85198" w:rsidRDefault="00000000">
      <w:pPr>
        <w:spacing w:line="360" w:lineRule="auto"/>
        <w:rPr>
          <w:rFonts w:ascii="宋体" w:hAnsi="宋体" w:cs="宋体" w:hint="eastAsia"/>
          <w:color w:val="000000"/>
          <w:sz w:val="24"/>
        </w:rPr>
      </w:pPr>
      <w:r>
        <w:rPr>
          <w:rFonts w:ascii="宋体" w:hAnsi="宋体" w:cs="宋体" w:hint="eastAsia"/>
          <w:color w:val="000000"/>
          <w:sz w:val="24"/>
        </w:rPr>
        <w:t>（1）一般要求</w:t>
      </w:r>
    </w:p>
    <w:p w14:paraId="54C6CA6B"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①钢板桩的设置位置要符合设计要求，便于基础施工，即在基础最突出的边缘外</w:t>
      </w:r>
      <w:proofErr w:type="gramStart"/>
      <w:r>
        <w:rPr>
          <w:rFonts w:ascii="宋体" w:hAnsi="宋体" w:cs="宋体" w:hint="eastAsia"/>
          <w:color w:val="000000"/>
          <w:sz w:val="24"/>
        </w:rPr>
        <w:t>留施工</w:t>
      </w:r>
      <w:proofErr w:type="gramEnd"/>
      <w:r>
        <w:rPr>
          <w:rFonts w:ascii="宋体" w:hAnsi="宋体" w:cs="宋体" w:hint="eastAsia"/>
          <w:color w:val="000000"/>
          <w:sz w:val="24"/>
        </w:rPr>
        <w:t>作业面。</w:t>
      </w:r>
    </w:p>
    <w:p w14:paraId="69503C3E"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②基坑护壁钢板桩的平面布置形状应尽量平直整齐，避免不规则的转角，以便标准钢板桩的利用和支撑设置。各周边尺寸尽量符合板桩模数。整个施工期间，在挖土、吊运等施工作业中，严禁碰撞支撑，禁止任意拆除支撑，禁止在支撑上任意切割、电焊，也不应在支撑上搁置重物。</w:t>
      </w:r>
    </w:p>
    <w:p w14:paraId="4623FA67"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③钢板桩吊运</w:t>
      </w:r>
    </w:p>
    <w:p w14:paraId="6D4A2020" w14:textId="77777777" w:rsidR="00C85198" w:rsidRDefault="00000000">
      <w:pPr>
        <w:spacing w:line="360" w:lineRule="auto"/>
        <w:ind w:firstLineChars="200" w:firstLine="480"/>
        <w:rPr>
          <w:rFonts w:ascii="宋体" w:hAnsi="宋体" w:cs="宋体" w:hint="eastAsia"/>
          <w:color w:val="000000"/>
          <w:sz w:val="24"/>
        </w:rPr>
      </w:pPr>
      <w:bookmarkStart w:id="13" w:name="_Toc350184323"/>
      <w:bookmarkStart w:id="14" w:name="_Toc350184148"/>
      <w:r>
        <w:rPr>
          <w:rFonts w:ascii="宋体" w:hAnsi="宋体" w:cs="宋体" w:hint="eastAsia"/>
          <w:color w:val="000000"/>
          <w:sz w:val="24"/>
        </w:rPr>
        <w:t>装卸钢板桩宜采用两点吊。吊运时，每次起吊的钢板桩根数不宜过多，并应注意保护锁口免受损伤。吊运方式有成捆起吊和单根 起吊。成捆起吊通常采用钢索捆扎，而单根吊运常用专用的吊具。</w:t>
      </w:r>
      <w:bookmarkEnd w:id="13"/>
      <w:bookmarkEnd w:id="14"/>
    </w:p>
    <w:p w14:paraId="4FBF5C3E"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④钢板桩堆放</w:t>
      </w:r>
    </w:p>
    <w:p w14:paraId="7B4290A9" w14:textId="77777777" w:rsidR="00C85198" w:rsidRDefault="00000000">
      <w:pPr>
        <w:spacing w:line="360" w:lineRule="auto"/>
        <w:ind w:firstLineChars="200" w:firstLine="480"/>
        <w:rPr>
          <w:rFonts w:ascii="宋体" w:hAnsi="宋体" w:cs="宋体" w:hint="eastAsia"/>
          <w:color w:val="000000"/>
          <w:sz w:val="24"/>
        </w:rPr>
      </w:pPr>
      <w:bookmarkStart w:id="15" w:name="_Toc350184325"/>
      <w:bookmarkStart w:id="16" w:name="_Toc350184150"/>
      <w:r>
        <w:rPr>
          <w:rFonts w:ascii="宋体" w:hAnsi="宋体" w:cs="宋体" w:hint="eastAsia"/>
          <w:color w:val="000000"/>
          <w:sz w:val="24"/>
        </w:rPr>
        <w:t>钢板桩堆放的地点，要选择在不会因压重而发生较大沉陷变形的平坦而坚固的场地上，</w:t>
      </w:r>
      <w:r>
        <w:rPr>
          <w:rFonts w:ascii="宋体" w:hAnsi="宋体" w:cs="宋体" w:hint="eastAsia"/>
          <w:color w:val="000000"/>
          <w:sz w:val="24"/>
        </w:rPr>
        <w:lastRenderedPageBreak/>
        <w:t>并便于运往打桩施工现场。</w:t>
      </w:r>
      <w:bookmarkEnd w:id="15"/>
      <w:bookmarkEnd w:id="16"/>
    </w:p>
    <w:p w14:paraId="43B490F1" w14:textId="77777777" w:rsidR="00C85198" w:rsidRDefault="00000000">
      <w:pPr>
        <w:spacing w:line="360" w:lineRule="auto"/>
        <w:rPr>
          <w:rFonts w:ascii="宋体" w:hAnsi="宋体" w:cs="宋体" w:hint="eastAsia"/>
          <w:color w:val="000000"/>
          <w:sz w:val="24"/>
        </w:rPr>
      </w:pPr>
      <w:r>
        <w:rPr>
          <w:rFonts w:ascii="宋体" w:hAnsi="宋体" w:cs="宋体" w:hint="eastAsia"/>
          <w:color w:val="000000"/>
          <w:sz w:val="24"/>
        </w:rPr>
        <w:t>（2）</w:t>
      </w:r>
      <w:bookmarkStart w:id="17" w:name="_Toc367958400"/>
      <w:bookmarkStart w:id="18" w:name="_Toc350184158"/>
      <w:bookmarkStart w:id="19" w:name="_Toc350184333"/>
      <w:r>
        <w:rPr>
          <w:rFonts w:ascii="宋体" w:hAnsi="宋体" w:cs="宋体" w:hint="eastAsia"/>
          <w:color w:val="000000"/>
          <w:sz w:val="24"/>
        </w:rPr>
        <w:t>钢板桩施打</w:t>
      </w:r>
      <w:bookmarkEnd w:id="17"/>
      <w:bookmarkEnd w:id="18"/>
      <w:bookmarkEnd w:id="19"/>
    </w:p>
    <w:p w14:paraId="0129369C"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①拉森钢板桩采用履带式振动</w:t>
      </w:r>
      <w:proofErr w:type="gramStart"/>
      <w:r>
        <w:rPr>
          <w:rFonts w:ascii="宋体" w:hAnsi="宋体" w:cs="宋体" w:hint="eastAsia"/>
          <w:color w:val="000000"/>
          <w:sz w:val="24"/>
        </w:rPr>
        <w:t>锤</w:t>
      </w:r>
      <w:proofErr w:type="gramEnd"/>
      <w:r>
        <w:rPr>
          <w:rFonts w:ascii="宋体" w:hAnsi="宋体" w:cs="宋体" w:hint="eastAsia"/>
          <w:color w:val="000000"/>
          <w:sz w:val="24"/>
        </w:rPr>
        <w:t>打桩机振动打入法，侧向施工。施打前一定要熟悉地下管线、构筑物的情况，认真放出准确的围护桩中线。施工时，打桩机振动锤将钢板桩上端夹紧。然后将钢板桩吊至插桩点进行插桩，插桩时对准锁口后将钢板桩振动打入。施打前一定要熟悉地下管线、构筑物的情况。</w:t>
      </w:r>
    </w:p>
    <w:p w14:paraId="2520B5F9"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②打桩前，对钢板桩逐根检查，剔除连接锁口锈蚀、变形严重的钢板桩，不合格者待修整后才可使用。</w:t>
      </w:r>
    </w:p>
    <w:p w14:paraId="72F1C6E1"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③在插钢板桩前，除在锁口内涂润滑油以减少锁口的摩阻力外，尚应在锁口内嵌填黄油。为了防止坑底注浆使钢板桩固结在水泥土中，钢板桩插入</w:t>
      </w:r>
      <w:proofErr w:type="gramStart"/>
      <w:r>
        <w:rPr>
          <w:rFonts w:ascii="宋体" w:hAnsi="宋体" w:cs="宋体" w:hint="eastAsia"/>
          <w:color w:val="000000"/>
          <w:sz w:val="24"/>
        </w:rPr>
        <w:t>段应用减</w:t>
      </w:r>
      <w:proofErr w:type="gramEnd"/>
      <w:r>
        <w:rPr>
          <w:rFonts w:ascii="宋体" w:hAnsi="宋体" w:cs="宋体" w:hint="eastAsia"/>
          <w:color w:val="000000"/>
          <w:sz w:val="24"/>
        </w:rPr>
        <w:t>摩剂涂抹表面，以减少拔桩时的摩阻力。</w:t>
      </w:r>
    </w:p>
    <w:p w14:paraId="40679EA3"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④在</w:t>
      </w:r>
      <w:proofErr w:type="gramStart"/>
      <w:r>
        <w:rPr>
          <w:rFonts w:ascii="宋体" w:hAnsi="宋体" w:cs="宋体" w:hint="eastAsia"/>
          <w:color w:val="000000"/>
          <w:sz w:val="24"/>
        </w:rPr>
        <w:t>插打过程</w:t>
      </w:r>
      <w:proofErr w:type="gramEnd"/>
      <w:r>
        <w:rPr>
          <w:rFonts w:ascii="宋体" w:hAnsi="宋体" w:cs="宋体" w:hint="eastAsia"/>
          <w:color w:val="000000"/>
          <w:sz w:val="24"/>
        </w:rPr>
        <w:t>中随时测量监控每块桩的斜度不超过2%，当偏斜过大不能用拉齐方法调正时，拔起重打。如遇钢板桩施打不下去时可采取引孔处理。</w:t>
      </w:r>
    </w:p>
    <w:p w14:paraId="623D9CDE"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⑥</w:t>
      </w:r>
      <w:proofErr w:type="gramStart"/>
      <w:r>
        <w:rPr>
          <w:rFonts w:ascii="宋体" w:hAnsi="宋体" w:cs="宋体" w:hint="eastAsia"/>
          <w:color w:val="000000"/>
          <w:sz w:val="24"/>
        </w:rPr>
        <w:t>密扣且</w:t>
      </w:r>
      <w:proofErr w:type="gramEnd"/>
      <w:r>
        <w:rPr>
          <w:rFonts w:ascii="宋体" w:hAnsi="宋体" w:cs="宋体" w:hint="eastAsia"/>
          <w:color w:val="000000"/>
          <w:sz w:val="24"/>
        </w:rPr>
        <w:t>保证开挖后入土不小于2</w:t>
      </w:r>
      <w:r>
        <w:rPr>
          <w:rFonts w:ascii="宋体" w:hAnsi="宋体" w:cs="宋体"/>
          <w:color w:val="000000"/>
          <w:sz w:val="24"/>
        </w:rPr>
        <w:t>m</w:t>
      </w:r>
      <w:r>
        <w:rPr>
          <w:rFonts w:ascii="宋体" w:hAnsi="宋体" w:cs="宋体" w:hint="eastAsia"/>
          <w:color w:val="000000"/>
          <w:sz w:val="24"/>
        </w:rPr>
        <w:t>，保证钢板桩顺利合拢；特别转角处要使用转角钢板桩，若没有此类钢板桩，则用旧轮胎或烂布塞缝等辅助措施密封。</w:t>
      </w:r>
    </w:p>
    <w:p w14:paraId="70B7DFB1"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⑦打入桩后，及时进行桩体的闭水性检查，对漏水处进行焊接修补，每天派专人进行检查桩体。</w:t>
      </w:r>
    </w:p>
    <w:p w14:paraId="590D6A7B"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⑧</w:t>
      </w:r>
      <w:proofErr w:type="gramStart"/>
      <w:r>
        <w:rPr>
          <w:rFonts w:ascii="宋体" w:hAnsi="宋体" w:cs="宋体"/>
          <w:color w:val="000000"/>
          <w:sz w:val="24"/>
        </w:rPr>
        <w:t>注意桩顶高程</w:t>
      </w:r>
      <w:proofErr w:type="gramEnd"/>
      <w:r>
        <w:rPr>
          <w:rFonts w:ascii="宋体" w:hAnsi="宋体" w:cs="宋体"/>
          <w:color w:val="000000"/>
          <w:sz w:val="24"/>
        </w:rPr>
        <w:t>不宜相差太大。</w:t>
      </w:r>
      <w:r>
        <w:rPr>
          <w:rFonts w:ascii="宋体" w:hAnsi="宋体" w:cs="宋体" w:hint="eastAsia"/>
          <w:color w:val="000000"/>
          <w:sz w:val="24"/>
        </w:rPr>
        <w:t>钢板桩施工允许偏差：</w:t>
      </w:r>
    </w:p>
    <w:tbl>
      <w:tblPr>
        <w:tblW w:w="4182" w:type="pct"/>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2"/>
        <w:gridCol w:w="4043"/>
      </w:tblGrid>
      <w:tr w:rsidR="00C85198" w14:paraId="210D6911" w14:textId="77777777">
        <w:tc>
          <w:tcPr>
            <w:tcW w:w="2475" w:type="pct"/>
            <w:vAlign w:val="center"/>
          </w:tcPr>
          <w:p w14:paraId="72BAE126"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项目</w:t>
            </w:r>
          </w:p>
        </w:tc>
        <w:tc>
          <w:tcPr>
            <w:tcW w:w="2525" w:type="pct"/>
            <w:vAlign w:val="center"/>
          </w:tcPr>
          <w:p w14:paraId="065C614D"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允许公差</w:t>
            </w:r>
          </w:p>
        </w:tc>
      </w:tr>
      <w:tr w:rsidR="00C85198" w14:paraId="56BAC8CE" w14:textId="77777777">
        <w:tc>
          <w:tcPr>
            <w:tcW w:w="2475" w:type="pct"/>
            <w:vAlign w:val="center"/>
          </w:tcPr>
          <w:p w14:paraId="1A847D75"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钢板桩轴线偏差</w:t>
            </w:r>
          </w:p>
        </w:tc>
        <w:tc>
          <w:tcPr>
            <w:tcW w:w="2525" w:type="pct"/>
            <w:vAlign w:val="center"/>
          </w:tcPr>
          <w:p w14:paraId="67CDA188"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±100mm</w:t>
            </w:r>
          </w:p>
        </w:tc>
      </w:tr>
      <w:tr w:rsidR="00C85198" w14:paraId="109249A5" w14:textId="77777777">
        <w:tc>
          <w:tcPr>
            <w:tcW w:w="2475" w:type="pct"/>
            <w:vAlign w:val="center"/>
          </w:tcPr>
          <w:p w14:paraId="56B65DFA"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钢板桩垂直度</w:t>
            </w:r>
          </w:p>
        </w:tc>
        <w:tc>
          <w:tcPr>
            <w:tcW w:w="2525" w:type="pct"/>
            <w:vAlign w:val="center"/>
          </w:tcPr>
          <w:p w14:paraId="2D40232D"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±1/200</w:t>
            </w:r>
          </w:p>
        </w:tc>
      </w:tr>
      <w:tr w:rsidR="00C85198" w14:paraId="07671889" w14:textId="77777777">
        <w:tc>
          <w:tcPr>
            <w:tcW w:w="2475" w:type="pct"/>
            <w:vAlign w:val="center"/>
          </w:tcPr>
          <w:p w14:paraId="571FFFAE"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标高偏差</w:t>
            </w:r>
          </w:p>
        </w:tc>
        <w:tc>
          <w:tcPr>
            <w:tcW w:w="2525" w:type="pct"/>
            <w:vAlign w:val="center"/>
          </w:tcPr>
          <w:p w14:paraId="01A08DA8"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1</w:t>
            </w:r>
            <w:r>
              <w:rPr>
                <w:rFonts w:ascii="宋体" w:hAnsi="宋体" w:cs="宋体"/>
                <w:color w:val="000000"/>
                <w:sz w:val="24"/>
              </w:rPr>
              <w:t>0mm</w:t>
            </w:r>
          </w:p>
        </w:tc>
      </w:tr>
    </w:tbl>
    <w:p w14:paraId="19250395"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⑨打桩机严禁吊桩、吊锤、回转或行走等动作同时进行；打桩机带锤行走时，应将桩锤放至最低位；打桩机在吊有桩和</w:t>
      </w:r>
      <w:proofErr w:type="gramStart"/>
      <w:r>
        <w:rPr>
          <w:rFonts w:ascii="宋体" w:hAnsi="宋体" w:cs="宋体" w:hint="eastAsia"/>
          <w:color w:val="000000"/>
          <w:sz w:val="24"/>
        </w:rPr>
        <w:t>锤的</w:t>
      </w:r>
      <w:proofErr w:type="gramEnd"/>
      <w:r>
        <w:rPr>
          <w:rFonts w:ascii="宋体" w:hAnsi="宋体" w:cs="宋体" w:hint="eastAsia"/>
          <w:color w:val="000000"/>
          <w:sz w:val="24"/>
        </w:rPr>
        <w:t>情况下，操作人员不得离开岗位。</w:t>
      </w:r>
    </w:p>
    <w:p w14:paraId="3C0738DE"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⑩插桩后，应及时校正桩的垂直度。桩入土</w:t>
      </w:r>
      <w:r>
        <w:rPr>
          <w:rFonts w:ascii="宋体" w:hAnsi="宋体" w:cs="宋体"/>
          <w:color w:val="000000"/>
          <w:sz w:val="24"/>
        </w:rPr>
        <w:t xml:space="preserve">3m </w:t>
      </w:r>
      <w:r>
        <w:rPr>
          <w:rFonts w:ascii="宋体" w:hAnsi="宋体" w:cs="宋体" w:hint="eastAsia"/>
          <w:color w:val="000000"/>
          <w:sz w:val="24"/>
        </w:rPr>
        <w:t>以上时，严禁用打桩机行走或回转动作来纠正桩的垂直度。</w:t>
      </w:r>
    </w:p>
    <w:p w14:paraId="7C1D74A6"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⑪</w:t>
      </w:r>
      <w:r>
        <w:rPr>
          <w:rFonts w:ascii="宋体" w:hAnsi="宋体" w:cs="宋体" w:hint="eastAsia"/>
          <w:color w:val="000000"/>
          <w:sz w:val="24"/>
        </w:rPr>
        <w:t>遇有雷雨、</w:t>
      </w:r>
      <w:r>
        <w:rPr>
          <w:rFonts w:ascii="宋体" w:hAnsi="宋体" w:cs="宋体"/>
          <w:color w:val="000000"/>
          <w:sz w:val="24"/>
        </w:rPr>
        <w:t xml:space="preserve">6 </w:t>
      </w:r>
      <w:r>
        <w:rPr>
          <w:rFonts w:ascii="宋体" w:hAnsi="宋体" w:cs="宋体" w:hint="eastAsia"/>
          <w:color w:val="000000"/>
          <w:sz w:val="24"/>
        </w:rPr>
        <w:t>级以上大风等恶劣气候时，应停止一切作业。并应将打桩机顺风向停放，增设缆风绳，或将桩立柱放倒在地面上。</w:t>
      </w:r>
    </w:p>
    <w:p w14:paraId="1110FE4B"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（5）</w:t>
      </w:r>
      <w:r>
        <w:rPr>
          <w:rFonts w:ascii="宋体" w:hAnsi="宋体" w:cs="宋体"/>
          <w:color w:val="000000"/>
          <w:sz w:val="24"/>
        </w:rPr>
        <w:t>钢板桩的施工过程中遇到的问题及处理</w:t>
      </w:r>
    </w:p>
    <w:p w14:paraId="53F82BA2"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①</w:t>
      </w:r>
      <w:r>
        <w:rPr>
          <w:rFonts w:ascii="宋体" w:hAnsi="宋体" w:cs="宋体"/>
          <w:color w:val="000000"/>
          <w:sz w:val="24"/>
        </w:rPr>
        <w:t>打桩过程中有遇上其他不明障碍物，导致钢板桩打入深度不够，采用转角桩或弧形桩绕过障碍物。</w:t>
      </w:r>
      <w:r>
        <w:rPr>
          <w:rFonts w:ascii="宋体" w:hAnsi="宋体" w:cs="宋体" w:hint="eastAsia"/>
          <w:color w:val="000000"/>
          <w:sz w:val="24"/>
        </w:rPr>
        <w:t>若遇块石或孤石等</w:t>
      </w:r>
      <w:r>
        <w:rPr>
          <w:rFonts w:ascii="宋体" w:hAnsi="宋体" w:cs="宋体"/>
          <w:color w:val="000000"/>
          <w:sz w:val="24"/>
        </w:rPr>
        <w:t>采用转角桩或弧形桩</w:t>
      </w:r>
      <w:r>
        <w:rPr>
          <w:rFonts w:ascii="宋体" w:hAnsi="宋体" w:cs="宋体" w:hint="eastAsia"/>
          <w:color w:val="000000"/>
          <w:sz w:val="24"/>
        </w:rPr>
        <w:t>仍无法施工的情况下的采用冲孔桩</w:t>
      </w:r>
      <w:r>
        <w:rPr>
          <w:rFonts w:ascii="宋体" w:hAnsi="宋体" w:cs="宋体" w:hint="eastAsia"/>
          <w:color w:val="000000"/>
          <w:sz w:val="24"/>
        </w:rPr>
        <w:lastRenderedPageBreak/>
        <w:t>机引</w:t>
      </w:r>
      <w:proofErr w:type="gramStart"/>
      <w:r>
        <w:rPr>
          <w:rFonts w:ascii="宋体" w:hAnsi="宋体" w:cs="宋体" w:hint="eastAsia"/>
          <w:color w:val="000000"/>
          <w:sz w:val="24"/>
        </w:rPr>
        <w:t>孔方法</w:t>
      </w:r>
      <w:proofErr w:type="gramEnd"/>
      <w:r>
        <w:rPr>
          <w:rFonts w:ascii="宋体" w:hAnsi="宋体" w:cs="宋体" w:hint="eastAsia"/>
          <w:color w:val="000000"/>
          <w:sz w:val="24"/>
        </w:rPr>
        <w:t>施工。</w:t>
      </w:r>
    </w:p>
    <w:p w14:paraId="72AEBC04"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②</w:t>
      </w:r>
      <w:proofErr w:type="gramStart"/>
      <w:r>
        <w:rPr>
          <w:rFonts w:ascii="宋体" w:hAnsi="宋体" w:cs="宋体"/>
          <w:color w:val="000000"/>
          <w:sz w:val="24"/>
        </w:rPr>
        <w:t>钢板桩杂填土地</w:t>
      </w:r>
      <w:proofErr w:type="gramEnd"/>
      <w:r>
        <w:rPr>
          <w:rFonts w:ascii="宋体" w:hAnsi="宋体" w:cs="宋体"/>
          <w:color w:val="000000"/>
          <w:sz w:val="24"/>
        </w:rPr>
        <w:t>段挤进过程中受到石块等侧向挤压作用力大小不同容易发生偏斜，采取以下措施进行纠偏：在发生偏斜位置将钢板桩往上拔0.5～1.0m，再往下锤进，如此上下往复振拔数次，可使大的块石</w:t>
      </w:r>
      <w:proofErr w:type="gramStart"/>
      <w:r>
        <w:rPr>
          <w:rFonts w:ascii="宋体" w:hAnsi="宋体" w:cs="宋体"/>
          <w:color w:val="000000"/>
          <w:sz w:val="24"/>
        </w:rPr>
        <w:t>被振碎</w:t>
      </w:r>
      <w:proofErr w:type="gramEnd"/>
      <w:r>
        <w:rPr>
          <w:rFonts w:ascii="宋体" w:hAnsi="宋体" w:cs="宋体"/>
          <w:color w:val="000000"/>
          <w:sz w:val="24"/>
        </w:rPr>
        <w:t>或使其发生位移，让钢板桩的位置得到纠正，减少钢板桩的倾斜度。</w:t>
      </w:r>
    </w:p>
    <w:p w14:paraId="346FE150"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③</w:t>
      </w:r>
      <w:r>
        <w:rPr>
          <w:rFonts w:ascii="宋体" w:hAnsi="宋体" w:cs="宋体"/>
          <w:color w:val="000000"/>
          <w:sz w:val="24"/>
        </w:rPr>
        <w:t>钢板桩沿轴线倾斜度较大时，采用异形桩来纠正，异形</w:t>
      </w:r>
      <w:proofErr w:type="gramStart"/>
      <w:r>
        <w:rPr>
          <w:rFonts w:ascii="宋体" w:hAnsi="宋体" w:cs="宋体"/>
          <w:color w:val="000000"/>
          <w:sz w:val="24"/>
        </w:rPr>
        <w:t>桩一般</w:t>
      </w:r>
      <w:proofErr w:type="gramEnd"/>
      <w:r>
        <w:rPr>
          <w:rFonts w:ascii="宋体" w:hAnsi="宋体" w:cs="宋体"/>
          <w:color w:val="000000"/>
          <w:sz w:val="24"/>
        </w:rPr>
        <w:t>为上宽下窄或宽度大于或等于标准宽度的板桩，异形桩可根据实际倾斜度进行焊接加工；倾斜度较小时也可以用卷扬机或葫芦和钢索将桩反向拉住再锤击。</w:t>
      </w:r>
    </w:p>
    <w:p w14:paraId="43237747"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④</w:t>
      </w:r>
      <w:r>
        <w:rPr>
          <w:rFonts w:ascii="宋体" w:hAnsi="宋体" w:cs="宋体"/>
          <w:color w:val="000000"/>
          <w:sz w:val="24"/>
        </w:rPr>
        <w:t>在基础较软处，有时发生施工时将邻桩带入现象，采用的措施是</w:t>
      </w:r>
      <w:r>
        <w:rPr>
          <w:rFonts w:ascii="宋体" w:hAnsi="宋体" w:cs="宋体" w:hint="eastAsia"/>
          <w:color w:val="000000"/>
          <w:sz w:val="24"/>
        </w:rPr>
        <w:t>把</w:t>
      </w:r>
      <w:r>
        <w:rPr>
          <w:rFonts w:ascii="宋体" w:hAnsi="宋体" w:cs="宋体"/>
          <w:color w:val="000000"/>
          <w:sz w:val="24"/>
        </w:rPr>
        <w:t>相邻的数根桩焊接在一起，并且在施打当桩的连接锁口上涂以黄油等润滑剂</w:t>
      </w:r>
      <w:r>
        <w:rPr>
          <w:rFonts w:ascii="宋体" w:hAnsi="宋体" w:cs="宋体" w:hint="eastAsia"/>
          <w:color w:val="000000"/>
          <w:sz w:val="24"/>
        </w:rPr>
        <w:t>以</w:t>
      </w:r>
      <w:r>
        <w:rPr>
          <w:rFonts w:ascii="宋体" w:hAnsi="宋体" w:cs="宋体"/>
          <w:color w:val="000000"/>
          <w:sz w:val="24"/>
        </w:rPr>
        <w:t>减少阻力。</w:t>
      </w:r>
    </w:p>
    <w:p w14:paraId="42A3C7FE"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⑤</w:t>
      </w:r>
      <w:r>
        <w:rPr>
          <w:rFonts w:ascii="宋体" w:hAnsi="宋体" w:cs="宋体"/>
          <w:color w:val="000000"/>
          <w:sz w:val="24"/>
        </w:rPr>
        <w:t>钢板桩矫正、除泥、除锈，在吊机配合下，使用千斤顶，大锤和氧气、乙炔等工具材料完成包括端部修整、桩体浇曲、扭曲及局部变形矫正、锁口变形矫正等矫正内容。</w:t>
      </w:r>
    </w:p>
    <w:p w14:paraId="203C3604"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⑥</w:t>
      </w:r>
      <w:r>
        <w:rPr>
          <w:rFonts w:ascii="宋体" w:hAnsi="宋体" w:cs="宋体"/>
          <w:color w:val="000000"/>
          <w:sz w:val="24"/>
        </w:rPr>
        <w:t>按设计长度拼接钢板桩：在吊机配合下，在现场设置平台，将待</w:t>
      </w:r>
      <w:proofErr w:type="gramStart"/>
      <w:r>
        <w:rPr>
          <w:rFonts w:ascii="宋体" w:hAnsi="宋体" w:cs="宋体"/>
          <w:color w:val="000000"/>
          <w:sz w:val="24"/>
        </w:rPr>
        <w:t>拼接桩段固定</w:t>
      </w:r>
      <w:proofErr w:type="gramEnd"/>
      <w:r>
        <w:rPr>
          <w:rFonts w:ascii="宋体" w:hAnsi="宋体" w:cs="宋体"/>
          <w:color w:val="000000"/>
          <w:sz w:val="24"/>
        </w:rPr>
        <w:t>于同一轴线，然后采用鱼尾板焊接</w:t>
      </w:r>
      <w:proofErr w:type="gramStart"/>
      <w:r>
        <w:rPr>
          <w:rFonts w:ascii="宋体" w:hAnsi="宋体" w:cs="宋体"/>
          <w:color w:val="000000"/>
          <w:sz w:val="24"/>
        </w:rPr>
        <w:t>法接桩至</w:t>
      </w:r>
      <w:proofErr w:type="gramEnd"/>
      <w:r>
        <w:rPr>
          <w:rFonts w:ascii="宋体" w:hAnsi="宋体" w:cs="宋体"/>
          <w:color w:val="000000"/>
          <w:sz w:val="24"/>
        </w:rPr>
        <w:t>设计桩长。</w:t>
      </w:r>
    </w:p>
    <w:p w14:paraId="40F0E9A8" w14:textId="77777777" w:rsidR="00C85198" w:rsidRDefault="00000000">
      <w:pPr>
        <w:spacing w:line="360" w:lineRule="auto"/>
        <w:rPr>
          <w:rFonts w:ascii="宋体" w:hAnsi="宋体" w:cs="宋体" w:hint="eastAsia"/>
          <w:b/>
          <w:bCs/>
          <w:color w:val="000000"/>
          <w:sz w:val="24"/>
        </w:rPr>
      </w:pPr>
      <w:r>
        <w:rPr>
          <w:rFonts w:ascii="宋体" w:hAnsi="宋体" w:cs="宋体" w:hint="eastAsia"/>
          <w:b/>
          <w:bCs/>
          <w:color w:val="000000"/>
          <w:sz w:val="24"/>
        </w:rPr>
        <w:t>4.5土方开挖</w:t>
      </w:r>
    </w:p>
    <w:p w14:paraId="7540A054"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（1）首先，测量人员根据业主提供的控制点，定出本工程基坑的轴线；然后按基底</w:t>
      </w:r>
      <w:proofErr w:type="gramStart"/>
      <w:r>
        <w:rPr>
          <w:rFonts w:ascii="宋体" w:hAnsi="宋体" w:cs="宋体"/>
          <w:color w:val="000000"/>
          <w:sz w:val="24"/>
        </w:rPr>
        <w:t>砼</w:t>
      </w:r>
      <w:proofErr w:type="gramEnd"/>
      <w:r>
        <w:rPr>
          <w:rFonts w:ascii="宋体" w:hAnsi="宋体" w:cs="宋体"/>
          <w:color w:val="000000"/>
          <w:sz w:val="24"/>
        </w:rPr>
        <w:t>垫层外边线定出基坑开挖下口线，再按放坡坡</w:t>
      </w:r>
      <w:proofErr w:type="gramStart"/>
      <w:r>
        <w:rPr>
          <w:rFonts w:ascii="宋体" w:hAnsi="宋体" w:cs="宋体"/>
          <w:color w:val="000000"/>
          <w:sz w:val="24"/>
        </w:rPr>
        <w:t>率放坡</w:t>
      </w:r>
      <w:proofErr w:type="gramEnd"/>
      <w:r>
        <w:rPr>
          <w:rFonts w:ascii="宋体" w:hAnsi="宋体" w:cs="宋体"/>
          <w:color w:val="000000"/>
          <w:sz w:val="24"/>
        </w:rPr>
        <w:t>开挖。坡顶按工作面宽度放出基坑开挖上口线，按分层要求挖至基坑底面，施工对应的支护结构。待上层支护结构满足要求后继续按要求挖至基坑底设计标高。在具体开挖过程中结合实际深度定出开挖上口线，并撒灰线标记开挖边线</w:t>
      </w:r>
      <w:proofErr w:type="gramStart"/>
      <w:r>
        <w:rPr>
          <w:rFonts w:ascii="宋体" w:hAnsi="宋体" w:cs="宋体"/>
          <w:color w:val="000000"/>
          <w:sz w:val="24"/>
        </w:rPr>
        <w:t>及变坡位置</w:t>
      </w:r>
      <w:proofErr w:type="gramEnd"/>
      <w:r>
        <w:rPr>
          <w:rFonts w:ascii="宋体" w:hAnsi="宋体" w:cs="宋体"/>
          <w:color w:val="000000"/>
          <w:sz w:val="24"/>
        </w:rPr>
        <w:t>。</w:t>
      </w:r>
    </w:p>
    <w:p w14:paraId="4B53AF99"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采用分层分段开挖方式，每层开挖深度不超过 2m，分段长度根据地质情况确定，开挖坡度按设计管道开挖断面图要求执行；</w:t>
      </w:r>
    </w:p>
    <w:p w14:paraId="64846ECD"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（3）机械挖土，随挖土随修整边坡。在开挖至距离坑底500mm以内时，测量人员抄出500mm水平线，在</w:t>
      </w:r>
      <w:proofErr w:type="gramStart"/>
      <w:r>
        <w:rPr>
          <w:rFonts w:ascii="宋体" w:hAnsi="宋体" w:cs="宋体"/>
          <w:color w:val="000000"/>
          <w:sz w:val="24"/>
        </w:rPr>
        <w:t>基槽底每</w:t>
      </w:r>
      <w:proofErr w:type="gramEnd"/>
      <w:r>
        <w:rPr>
          <w:rFonts w:ascii="宋体" w:hAnsi="宋体" w:cs="宋体"/>
          <w:color w:val="000000"/>
          <w:sz w:val="24"/>
        </w:rPr>
        <w:t>3m2钉上水平标高小木桩，在基坑内抄若干个基准点，接通线找平，预留300mm土层人工清理。</w:t>
      </w:r>
    </w:p>
    <w:p w14:paraId="479B8FBB"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4</w:t>
      </w:r>
      <w:r>
        <w:rPr>
          <w:rFonts w:ascii="宋体" w:hAnsi="宋体" w:cs="宋体"/>
          <w:color w:val="000000"/>
          <w:sz w:val="24"/>
        </w:rPr>
        <w:t>）基坑土方开挖应遵循“开槽支撑、先撑后挖、分层开挖、严禁超挖”的原则。土层分层开挖深度不超过</w:t>
      </w:r>
      <w:r>
        <w:rPr>
          <w:rFonts w:ascii="宋体" w:hAnsi="宋体" w:cs="宋体" w:hint="eastAsia"/>
          <w:color w:val="000000"/>
          <w:sz w:val="24"/>
        </w:rPr>
        <w:t>2</w:t>
      </w:r>
      <w:r>
        <w:rPr>
          <w:rFonts w:ascii="宋体" w:hAnsi="宋体" w:cs="宋体"/>
          <w:color w:val="000000"/>
          <w:sz w:val="24"/>
        </w:rPr>
        <w:t>m，软土区域不超过1m，分段开挖长度≤20m，以确保开挖过程中土体自身的稳定，同时避免造成已施工的支护结构位移。</w:t>
      </w:r>
    </w:p>
    <w:p w14:paraId="35E5C9EF"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5</w:t>
      </w:r>
      <w:r>
        <w:rPr>
          <w:rFonts w:ascii="宋体" w:hAnsi="宋体" w:cs="宋体"/>
          <w:color w:val="000000"/>
          <w:sz w:val="24"/>
        </w:rPr>
        <w:t>）土方开挖前应查明基坑周边影响范围内建构筑物、电缆、燃气、排水等地下管线情况，并采取措施保护其使用安全。开挖前做好施工组织设计，采取措施防止碰撞支护结构，确保支护结构的安全，选定开挖机械，开挖程序，机械和运输车辆行驶路线，地面</w:t>
      </w:r>
      <w:r>
        <w:rPr>
          <w:rFonts w:ascii="宋体" w:hAnsi="宋体" w:cs="宋体"/>
          <w:color w:val="000000"/>
          <w:sz w:val="24"/>
        </w:rPr>
        <w:lastRenderedPageBreak/>
        <w:t>和基坑内排水措施，雨季或台风汛期预案。</w:t>
      </w:r>
    </w:p>
    <w:p w14:paraId="4B8096DD"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6</w:t>
      </w:r>
      <w:r>
        <w:rPr>
          <w:rFonts w:ascii="宋体" w:hAnsi="宋体" w:cs="宋体"/>
          <w:color w:val="000000"/>
          <w:sz w:val="24"/>
        </w:rPr>
        <w:t>）施工过程中，严禁设备或重物扰动或碰撞基坑支护结构，亦不得在支护结构上放置或悬挂重物。</w:t>
      </w:r>
    </w:p>
    <w:p w14:paraId="1F28693D"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7</w:t>
      </w:r>
      <w:r>
        <w:rPr>
          <w:rFonts w:ascii="宋体" w:hAnsi="宋体" w:cs="宋体"/>
          <w:color w:val="000000"/>
          <w:sz w:val="24"/>
        </w:rPr>
        <w:t>）若遇大雨，且坡面未采取任何护面措施，可在未支护坡面铺设塑料膜，防止雨水下渗。且土方开挖之前，</w:t>
      </w:r>
      <w:r>
        <w:rPr>
          <w:rFonts w:ascii="宋体" w:hAnsi="宋体" w:cs="宋体" w:hint="eastAsia"/>
          <w:color w:val="000000"/>
          <w:sz w:val="24"/>
        </w:rPr>
        <w:t>可设置</w:t>
      </w:r>
      <w:r>
        <w:rPr>
          <w:rFonts w:ascii="宋体" w:hAnsi="宋体" w:cs="宋体"/>
          <w:color w:val="000000"/>
          <w:sz w:val="24"/>
        </w:rPr>
        <w:t>施工坡顶排水沟。</w:t>
      </w:r>
    </w:p>
    <w:p w14:paraId="6C5A118A"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8</w:t>
      </w:r>
      <w:r>
        <w:rPr>
          <w:rFonts w:ascii="宋体" w:hAnsi="宋体" w:cs="宋体"/>
          <w:color w:val="000000"/>
          <w:sz w:val="24"/>
        </w:rPr>
        <w:t>）基坑周边超载不得超过设计荷载允许值，不得堆土、堆料、放置机具。土方开挖及地下</w:t>
      </w:r>
      <w:r>
        <w:rPr>
          <w:rFonts w:ascii="宋体" w:hAnsi="宋体" w:cs="宋体" w:hint="eastAsia"/>
          <w:color w:val="000000"/>
          <w:sz w:val="24"/>
        </w:rPr>
        <w:t>管道</w:t>
      </w:r>
      <w:r>
        <w:rPr>
          <w:rFonts w:ascii="宋体" w:hAnsi="宋体" w:cs="宋体"/>
          <w:color w:val="000000"/>
          <w:sz w:val="24"/>
        </w:rPr>
        <w:t>施工过程中基坑</w:t>
      </w:r>
      <w:proofErr w:type="gramStart"/>
      <w:r>
        <w:rPr>
          <w:rFonts w:ascii="宋体" w:hAnsi="宋体" w:cs="宋体"/>
          <w:color w:val="000000"/>
          <w:sz w:val="24"/>
        </w:rPr>
        <w:t>周边堆载不得</w:t>
      </w:r>
      <w:proofErr w:type="gramEnd"/>
      <w:r>
        <w:rPr>
          <w:rFonts w:ascii="宋体" w:hAnsi="宋体" w:cs="宋体"/>
          <w:color w:val="000000"/>
          <w:sz w:val="24"/>
        </w:rPr>
        <w:t>大于设计值。</w:t>
      </w:r>
    </w:p>
    <w:p w14:paraId="565FC6CE"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9</w:t>
      </w:r>
      <w:r>
        <w:rPr>
          <w:rFonts w:ascii="宋体" w:hAnsi="宋体" w:cs="宋体"/>
          <w:color w:val="000000"/>
          <w:sz w:val="24"/>
        </w:rPr>
        <w:t>）基坑开挖土方的弃土应远离坑顶30m以外，不得在基坑</w:t>
      </w:r>
      <w:proofErr w:type="gramStart"/>
      <w:r>
        <w:rPr>
          <w:rFonts w:ascii="宋体" w:hAnsi="宋体" w:cs="宋体"/>
          <w:color w:val="000000"/>
          <w:sz w:val="24"/>
        </w:rPr>
        <w:t>顶周围</w:t>
      </w:r>
      <w:proofErr w:type="gramEnd"/>
      <w:r>
        <w:rPr>
          <w:rFonts w:ascii="宋体" w:hAnsi="宋体" w:cs="宋体"/>
          <w:color w:val="000000"/>
          <w:sz w:val="24"/>
        </w:rPr>
        <w:t>堆积。</w:t>
      </w:r>
    </w:p>
    <w:p w14:paraId="335AA76D"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0</w:t>
      </w:r>
      <w:r>
        <w:rPr>
          <w:rFonts w:ascii="宋体" w:hAnsi="宋体" w:cs="宋体"/>
          <w:color w:val="000000"/>
          <w:sz w:val="24"/>
        </w:rPr>
        <w:t>）施工前应针对施工安全风险进行安全教育及安全技术交底。特种作业人员必须持证上岗，机械操作人员应经过专业技术培训。</w:t>
      </w:r>
    </w:p>
    <w:p w14:paraId="37D5CB3A"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1</w:t>
      </w:r>
      <w:r>
        <w:rPr>
          <w:rFonts w:ascii="宋体" w:hAnsi="宋体" w:cs="宋体"/>
          <w:color w:val="000000"/>
          <w:sz w:val="24"/>
        </w:rPr>
        <w:t>）施工现场发现危及人身安全和公共安全的隐患时，必须立即停止作业，排除隐患后方可恢复施工。</w:t>
      </w:r>
    </w:p>
    <w:p w14:paraId="1FE2469D"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2</w:t>
      </w:r>
      <w:r>
        <w:rPr>
          <w:rFonts w:ascii="宋体" w:hAnsi="宋体" w:cs="宋体"/>
          <w:color w:val="000000"/>
          <w:sz w:val="24"/>
        </w:rPr>
        <w:t>）发生异常情况时，应立即停止开挖，并应立即查清原因和采取措施，方能继续挖土。开挖后基坑暴露的时间应尽可能短。开挖后发现地质条件与勘察报告有较大出入，应及时通知设计及各方协商自理。</w:t>
      </w:r>
    </w:p>
    <w:p w14:paraId="46BBC702"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color w:val="000000"/>
          <w:sz w:val="24"/>
        </w:rPr>
        <w:t>（</w:t>
      </w:r>
      <w:r>
        <w:rPr>
          <w:rFonts w:ascii="宋体" w:hAnsi="宋体" w:cs="宋体" w:hint="eastAsia"/>
          <w:color w:val="000000"/>
          <w:sz w:val="24"/>
        </w:rPr>
        <w:t>13</w:t>
      </w:r>
      <w:r>
        <w:rPr>
          <w:rFonts w:ascii="宋体" w:hAnsi="宋体" w:cs="宋体"/>
          <w:color w:val="000000"/>
          <w:sz w:val="24"/>
        </w:rPr>
        <w:t>）</w:t>
      </w:r>
      <w:proofErr w:type="gramStart"/>
      <w:r>
        <w:rPr>
          <w:rFonts w:ascii="宋体" w:hAnsi="宋体" w:cs="宋体"/>
          <w:color w:val="000000"/>
          <w:sz w:val="24"/>
        </w:rPr>
        <w:t>绿网覆盖</w:t>
      </w:r>
      <w:proofErr w:type="gramEnd"/>
      <w:r>
        <w:rPr>
          <w:rFonts w:ascii="宋体" w:hAnsi="宋体" w:cs="宋体"/>
          <w:color w:val="000000"/>
          <w:sz w:val="24"/>
        </w:rPr>
        <w:t>要求主要包括覆盖严密、无外露土方，搭接严密并采取相应措施防掀起，专人巡视固定，发现破损及时更换，设置警示标志，远离动火及易燃易爆物体，做好安全物资购买、领用、发放记录。‌</w:t>
      </w:r>
    </w:p>
    <w:p w14:paraId="2CCE66A1" w14:textId="77777777" w:rsidR="00C85198" w:rsidRDefault="00000000">
      <w:pPr>
        <w:spacing w:line="360" w:lineRule="auto"/>
        <w:ind w:firstLineChars="200" w:firstLine="480"/>
        <w:rPr>
          <w:rFonts w:ascii="宋体" w:hAnsi="宋体" w:cs="宋体" w:hint="eastAsia"/>
          <w:color w:val="000000"/>
          <w:sz w:val="24"/>
        </w:rPr>
      </w:pPr>
      <w:r>
        <w:rPr>
          <w:rFonts w:ascii="宋体" w:hAnsi="宋体" w:cs="宋体" w:hint="eastAsia"/>
          <w:color w:val="000000"/>
          <w:sz w:val="24"/>
        </w:rPr>
        <w:t>（14）基坑降水：如基坑开挖范围内有地下水，采用</w:t>
      </w:r>
      <w:proofErr w:type="gramStart"/>
      <w:r>
        <w:rPr>
          <w:rFonts w:ascii="宋体" w:hAnsi="宋体" w:cs="宋体" w:hint="eastAsia"/>
          <w:color w:val="000000"/>
          <w:sz w:val="24"/>
        </w:rPr>
        <w:t>轻型井点或</w:t>
      </w:r>
      <w:proofErr w:type="gramEnd"/>
      <w:r>
        <w:rPr>
          <w:rFonts w:ascii="宋体" w:hAnsi="宋体" w:cs="宋体" w:hint="eastAsia"/>
          <w:color w:val="000000"/>
          <w:sz w:val="24"/>
        </w:rPr>
        <w:t>集水井 + 水泵降水方式，将地下水位降至坑底以下 500mm，保证基坑作业面干燥；降水过程中做好水位监测，防止周边地面沉降；</w:t>
      </w:r>
    </w:p>
    <w:p w14:paraId="0543EC3C" w14:textId="77777777" w:rsidR="00C85198" w:rsidRDefault="00000000">
      <w:pPr>
        <w:pStyle w:val="ab"/>
        <w:rPr>
          <w:rFonts w:cs="宋体" w:hint="eastAsia"/>
          <w:color w:val="000000"/>
          <w:szCs w:val="24"/>
        </w:rPr>
      </w:pPr>
      <w:bookmarkStart w:id="20" w:name="_Toc22423"/>
      <w:r>
        <w:rPr>
          <w:rFonts w:cs="宋体" w:hint="eastAsia"/>
          <w:color w:val="000000"/>
          <w:szCs w:val="24"/>
        </w:rPr>
        <w:t xml:space="preserve">4.6 </w:t>
      </w:r>
      <w:bookmarkStart w:id="21" w:name="_Toc11069"/>
      <w:bookmarkStart w:id="22" w:name="_Toc6494_WPSOffice_Level1"/>
      <w:bookmarkEnd w:id="20"/>
      <w:r>
        <w:rPr>
          <w:rFonts w:hint="eastAsia"/>
        </w:rPr>
        <w:t>埋地钢管敷设安装</w:t>
      </w:r>
      <w:bookmarkEnd w:id="21"/>
      <w:bookmarkEnd w:id="22"/>
      <w:r>
        <w:rPr>
          <w:rFonts w:hint="eastAsia"/>
        </w:rPr>
        <w:t>及防腐施工</w:t>
      </w:r>
    </w:p>
    <w:p w14:paraId="19CA60B0" w14:textId="77777777" w:rsidR="00C85198" w:rsidRDefault="00000000">
      <w:pPr>
        <w:pStyle w:val="ab"/>
        <w:outlineLvl w:val="9"/>
        <w:rPr>
          <w:rFonts w:ascii="Times New Roman" w:hAnsi="Times New Roman"/>
          <w:b w:val="0"/>
          <w:color w:val="000000"/>
          <w:szCs w:val="24"/>
          <w:lang w:bidi="ar"/>
        </w:rPr>
      </w:pPr>
      <w:bookmarkStart w:id="23" w:name="_Toc15904"/>
      <w:r>
        <w:rPr>
          <w:rFonts w:cs="宋体" w:hint="eastAsia"/>
          <w:b w:val="0"/>
          <w:color w:val="000000"/>
          <w:kern w:val="2"/>
          <w:szCs w:val="24"/>
        </w:rPr>
        <w:t>4.6.1管道要铺设在</w:t>
      </w:r>
      <w:r>
        <w:rPr>
          <w:rFonts w:ascii="Times New Roman" w:hAnsi="Times New Roman" w:hint="eastAsia"/>
          <w:b w:val="0"/>
          <w:color w:val="000000"/>
          <w:szCs w:val="24"/>
          <w:lang w:bidi="ar"/>
        </w:rPr>
        <w:t>未扰动的原状土上，对于槽底为坚硬地基处应根据设计要求作砂垫层，</w:t>
      </w:r>
      <w:bookmarkStart w:id="24" w:name="_Toc8660"/>
      <w:r>
        <w:rPr>
          <w:rFonts w:ascii="Times New Roman" w:hAnsi="Times New Roman" w:hint="eastAsia"/>
          <w:b w:val="0"/>
          <w:color w:val="000000"/>
          <w:szCs w:val="24"/>
          <w:lang w:bidi="ar"/>
        </w:rPr>
        <w:t>在地基上敷设</w:t>
      </w:r>
      <w:r>
        <w:rPr>
          <w:rFonts w:ascii="Times New Roman" w:hAnsi="Times New Roman" w:hint="eastAsia"/>
          <w:b w:val="0"/>
          <w:color w:val="000000"/>
          <w:szCs w:val="24"/>
          <w:lang w:bidi="ar"/>
        </w:rPr>
        <w:t>10</w:t>
      </w:r>
      <w:r>
        <w:rPr>
          <w:rFonts w:ascii="Times New Roman" w:hAnsi="Times New Roman"/>
          <w:b w:val="0"/>
          <w:color w:val="000000"/>
          <w:szCs w:val="24"/>
          <w:lang w:bidi="ar"/>
        </w:rPr>
        <w:t>0mm</w:t>
      </w:r>
      <w:proofErr w:type="gramStart"/>
      <w:r>
        <w:rPr>
          <w:rFonts w:ascii="Times New Roman" w:hAnsi="Times New Roman" w:hint="eastAsia"/>
          <w:b w:val="0"/>
          <w:color w:val="000000"/>
          <w:szCs w:val="24"/>
          <w:lang w:bidi="ar"/>
        </w:rPr>
        <w:t>厚砂垫层</w:t>
      </w:r>
      <w:proofErr w:type="gramEnd"/>
      <w:r>
        <w:rPr>
          <w:rFonts w:ascii="Times New Roman" w:hAnsi="Times New Roman" w:hint="eastAsia"/>
          <w:b w:val="0"/>
          <w:color w:val="000000"/>
          <w:szCs w:val="24"/>
          <w:lang w:bidi="ar"/>
        </w:rPr>
        <w:t>，夯实度≥</w:t>
      </w:r>
      <w:r>
        <w:rPr>
          <w:rFonts w:ascii="Times New Roman" w:hAnsi="Times New Roman"/>
          <w:b w:val="0"/>
          <w:color w:val="000000"/>
          <w:szCs w:val="24"/>
          <w:lang w:bidi="ar"/>
        </w:rPr>
        <w:t>9</w:t>
      </w:r>
      <w:r>
        <w:rPr>
          <w:rFonts w:ascii="Times New Roman" w:hAnsi="Times New Roman" w:hint="eastAsia"/>
          <w:b w:val="0"/>
          <w:color w:val="000000"/>
          <w:szCs w:val="24"/>
          <w:lang w:bidi="ar"/>
        </w:rPr>
        <w:t>5</w:t>
      </w:r>
      <w:r>
        <w:rPr>
          <w:rFonts w:ascii="Times New Roman" w:hAnsi="Times New Roman"/>
          <w:b w:val="0"/>
          <w:color w:val="000000"/>
          <w:szCs w:val="24"/>
          <w:lang w:bidi="ar"/>
        </w:rPr>
        <w:t>%</w:t>
      </w:r>
      <w:r>
        <w:rPr>
          <w:rFonts w:ascii="Times New Roman" w:hAnsi="Times New Roman" w:hint="eastAsia"/>
          <w:b w:val="0"/>
          <w:color w:val="000000"/>
          <w:szCs w:val="24"/>
          <w:lang w:bidi="ar"/>
        </w:rPr>
        <w:t>。</w:t>
      </w:r>
      <w:bookmarkStart w:id="25" w:name="_Toc30761"/>
      <w:bookmarkEnd w:id="23"/>
      <w:bookmarkEnd w:id="24"/>
    </w:p>
    <w:p w14:paraId="03EBFDD5" w14:textId="77777777" w:rsidR="00C85198" w:rsidRDefault="00000000">
      <w:pPr>
        <w:widowControl/>
        <w:spacing w:line="360" w:lineRule="auto"/>
        <w:jc w:val="left"/>
        <w:rPr>
          <w:color w:val="000000"/>
          <w:kern w:val="0"/>
          <w:sz w:val="24"/>
          <w:lang w:bidi="ar"/>
        </w:rPr>
      </w:pPr>
      <w:r>
        <w:rPr>
          <w:rFonts w:ascii="宋体" w:hAnsi="宋体" w:cs="宋体" w:hint="eastAsia"/>
          <w:color w:val="000000"/>
          <w:sz w:val="24"/>
        </w:rPr>
        <w:t>4.6.2管线运输及吊装：采用吊车将管材吊至基坑作业面，吊装时使用软吊具，防止管材表面受损；管材摆放顺直，与管线中心线一致；</w:t>
      </w:r>
    </w:p>
    <w:p w14:paraId="0F758935" w14:textId="77777777" w:rsidR="00C85198" w:rsidRDefault="00000000">
      <w:pPr>
        <w:pStyle w:val="ab"/>
        <w:rPr>
          <w:rFonts w:ascii="Times New Roman" w:hAnsi="Times New Roman"/>
          <w:b w:val="0"/>
          <w:bCs/>
        </w:rPr>
      </w:pPr>
      <w:bookmarkStart w:id="26" w:name="_Toc29185_WPSOffice_Level2"/>
      <w:bookmarkStart w:id="27" w:name="_Toc8124"/>
      <w:r>
        <w:rPr>
          <w:rFonts w:cs="宋体" w:hint="eastAsia"/>
          <w:b w:val="0"/>
          <w:bCs/>
          <w:color w:val="000000"/>
          <w:szCs w:val="24"/>
        </w:rPr>
        <w:t>4.6.3</w:t>
      </w:r>
      <w:r>
        <w:rPr>
          <w:rFonts w:ascii="Times New Roman" w:hAnsi="Times New Roman"/>
          <w:b w:val="0"/>
          <w:bCs/>
        </w:rPr>
        <w:t>管道敷设一般规定</w:t>
      </w:r>
      <w:bookmarkEnd w:id="26"/>
      <w:bookmarkEnd w:id="27"/>
    </w:p>
    <w:p w14:paraId="2B1D6BE7" w14:textId="77777777" w:rsidR="00C85198" w:rsidRDefault="00000000">
      <w:pPr>
        <w:pStyle w:val="ab"/>
        <w:ind w:firstLineChars="200" w:firstLine="480"/>
        <w:outlineLvl w:val="9"/>
        <w:rPr>
          <w:rFonts w:ascii="Times New Roman" w:hAnsi="Times New Roman"/>
          <w:b w:val="0"/>
          <w:kern w:val="2"/>
          <w:szCs w:val="24"/>
        </w:rPr>
      </w:pPr>
      <w:bookmarkStart w:id="28" w:name="_Toc6990"/>
      <w:r>
        <w:rPr>
          <w:rFonts w:ascii="Times New Roman" w:hAnsi="Times New Roman" w:hint="eastAsia"/>
          <w:b w:val="0"/>
          <w:kern w:val="2"/>
          <w:szCs w:val="24"/>
        </w:rPr>
        <w:t>预制前仔细核对管道平面布置图，核对埋地管道甩头的规格及位置是否与地上工艺管道相符。</w:t>
      </w:r>
      <w:bookmarkEnd w:id="28"/>
    </w:p>
    <w:p w14:paraId="22C158DB" w14:textId="77777777" w:rsidR="00C85198" w:rsidRDefault="00000000">
      <w:pPr>
        <w:pStyle w:val="ParaChar"/>
        <w:jc w:val="left"/>
        <w:rPr>
          <w:sz w:val="24"/>
          <w:szCs w:val="24"/>
        </w:rPr>
      </w:pPr>
      <w:r>
        <w:rPr>
          <w:rFonts w:hint="eastAsia"/>
          <w:sz w:val="24"/>
          <w:szCs w:val="24"/>
        </w:rPr>
        <w:t>管道安装的允许偏差应符合规定。</w:t>
      </w:r>
    </w:p>
    <w:p w14:paraId="6E7A9E86" w14:textId="77777777" w:rsidR="00C85198" w:rsidRDefault="00000000">
      <w:pPr>
        <w:pStyle w:val="ab"/>
        <w:ind w:firstLineChars="200" w:firstLine="480"/>
        <w:outlineLvl w:val="9"/>
        <w:rPr>
          <w:rFonts w:ascii="Times New Roman" w:hAnsi="Times New Roman"/>
          <w:b w:val="0"/>
          <w:kern w:val="2"/>
          <w:szCs w:val="24"/>
        </w:rPr>
      </w:pPr>
      <w:bookmarkStart w:id="29" w:name="_Toc9608"/>
      <w:r>
        <w:rPr>
          <w:rFonts w:ascii="Times New Roman" w:hAnsi="Times New Roman" w:hint="eastAsia"/>
          <w:b w:val="0"/>
          <w:kern w:val="2"/>
          <w:szCs w:val="24"/>
        </w:rPr>
        <w:lastRenderedPageBreak/>
        <w:t>（</w:t>
      </w:r>
      <w:r>
        <w:rPr>
          <w:rFonts w:ascii="Times New Roman" w:hAnsi="Times New Roman" w:hint="eastAsia"/>
          <w:b w:val="0"/>
          <w:kern w:val="2"/>
          <w:szCs w:val="24"/>
        </w:rPr>
        <w:t>1</w:t>
      </w:r>
      <w:r>
        <w:rPr>
          <w:rFonts w:ascii="Times New Roman" w:hAnsi="Times New Roman" w:hint="eastAsia"/>
          <w:b w:val="0"/>
          <w:kern w:val="2"/>
          <w:szCs w:val="24"/>
        </w:rPr>
        <w:t>）管道坡口形</w:t>
      </w:r>
      <w:proofErr w:type="gramStart"/>
      <w:r>
        <w:rPr>
          <w:rFonts w:ascii="Times New Roman" w:hAnsi="Times New Roman" w:hint="eastAsia"/>
          <w:b w:val="0"/>
          <w:kern w:val="2"/>
          <w:szCs w:val="24"/>
        </w:rPr>
        <w:t>式采用</w:t>
      </w:r>
      <w:proofErr w:type="gramEnd"/>
      <w:r>
        <w:rPr>
          <w:rFonts w:ascii="Times New Roman" w:hAnsi="Times New Roman" w:hint="eastAsia"/>
          <w:b w:val="0"/>
          <w:kern w:val="2"/>
          <w:szCs w:val="24"/>
        </w:rPr>
        <w:t>60</w:t>
      </w:r>
      <w:r>
        <w:rPr>
          <w:rFonts w:ascii="Times New Roman" w:hAnsi="Times New Roman" w:hint="eastAsia"/>
          <w:b w:val="0"/>
          <w:kern w:val="2"/>
          <w:szCs w:val="24"/>
        </w:rPr>
        <w:t>±</w:t>
      </w:r>
      <w:r>
        <w:rPr>
          <w:rFonts w:ascii="Times New Roman" w:hAnsi="Times New Roman" w:hint="eastAsia"/>
          <w:b w:val="0"/>
          <w:kern w:val="2"/>
          <w:szCs w:val="24"/>
        </w:rPr>
        <w:t>5</w:t>
      </w:r>
      <w:r>
        <w:rPr>
          <w:rFonts w:ascii="Times New Roman" w:hAnsi="Times New Roman" w:hint="eastAsia"/>
          <w:b w:val="0"/>
          <w:kern w:val="2"/>
          <w:szCs w:val="24"/>
        </w:rPr>
        <w:t>°</w:t>
      </w:r>
      <w:r>
        <w:rPr>
          <w:rFonts w:ascii="Times New Roman" w:hAnsi="Times New Roman" w:hint="eastAsia"/>
          <w:b w:val="0"/>
          <w:kern w:val="2"/>
          <w:szCs w:val="24"/>
        </w:rPr>
        <w:t>V</w:t>
      </w:r>
      <w:r>
        <w:rPr>
          <w:rFonts w:ascii="Times New Roman" w:hAnsi="Times New Roman" w:hint="eastAsia"/>
          <w:b w:val="0"/>
          <w:kern w:val="2"/>
          <w:szCs w:val="24"/>
        </w:rPr>
        <w:t>形有钝边坡口，且应做到内壁平齐，内壁错边量应不超过壁厚的</w:t>
      </w:r>
      <w:r>
        <w:rPr>
          <w:rFonts w:ascii="Times New Roman" w:hAnsi="Times New Roman" w:hint="eastAsia"/>
          <w:b w:val="0"/>
          <w:kern w:val="2"/>
          <w:szCs w:val="24"/>
        </w:rPr>
        <w:t xml:space="preserve">25% </w:t>
      </w:r>
      <w:r>
        <w:rPr>
          <w:rFonts w:ascii="Times New Roman" w:hAnsi="Times New Roman" w:hint="eastAsia"/>
          <w:b w:val="0"/>
          <w:kern w:val="2"/>
          <w:szCs w:val="24"/>
        </w:rPr>
        <w:t>且不超过</w:t>
      </w:r>
      <w:r>
        <w:rPr>
          <w:rFonts w:ascii="Times New Roman" w:hAnsi="Times New Roman" w:hint="eastAsia"/>
          <w:b w:val="0"/>
          <w:kern w:val="2"/>
          <w:szCs w:val="24"/>
        </w:rPr>
        <w:t>2mm</w:t>
      </w:r>
      <w:r>
        <w:rPr>
          <w:rFonts w:ascii="Times New Roman" w:hAnsi="Times New Roman" w:hint="eastAsia"/>
          <w:b w:val="0"/>
          <w:kern w:val="2"/>
          <w:szCs w:val="24"/>
        </w:rPr>
        <w:t>。</w:t>
      </w:r>
      <w:r>
        <w:rPr>
          <w:rFonts w:ascii="Times New Roman" w:hAnsi="Times New Roman" w:hint="eastAsia"/>
          <w:b w:val="0"/>
          <w:kern w:val="2"/>
          <w:szCs w:val="24"/>
        </w:rPr>
        <w:t xml:space="preserve"> </w:t>
      </w:r>
      <w:r>
        <w:rPr>
          <w:rFonts w:ascii="Times New Roman" w:hAnsi="Times New Roman" w:hint="eastAsia"/>
          <w:b w:val="0"/>
          <w:kern w:val="2"/>
          <w:szCs w:val="24"/>
        </w:rPr>
        <w:t>不等厚管道组成件的组对</w:t>
      </w:r>
      <w:r>
        <w:rPr>
          <w:rFonts w:ascii="Times New Roman" w:hAnsi="Times New Roman" w:hint="eastAsia"/>
          <w:b w:val="0"/>
          <w:kern w:val="2"/>
          <w:szCs w:val="24"/>
        </w:rPr>
        <w:t xml:space="preserve"> ,</w:t>
      </w:r>
      <w:r>
        <w:rPr>
          <w:rFonts w:ascii="Times New Roman" w:hAnsi="Times New Roman" w:hint="eastAsia"/>
          <w:b w:val="0"/>
          <w:kern w:val="2"/>
          <w:szCs w:val="24"/>
        </w:rPr>
        <w:t>当内壁或外壁错边量超过</w:t>
      </w:r>
      <w:r>
        <w:rPr>
          <w:rFonts w:ascii="Times New Roman" w:hAnsi="Times New Roman" w:hint="eastAsia"/>
          <w:b w:val="0"/>
          <w:kern w:val="2"/>
          <w:szCs w:val="24"/>
        </w:rPr>
        <w:t>2mm</w:t>
      </w:r>
      <w:r>
        <w:rPr>
          <w:rFonts w:ascii="Times New Roman" w:hAnsi="Times New Roman" w:hint="eastAsia"/>
          <w:b w:val="0"/>
          <w:kern w:val="2"/>
          <w:szCs w:val="24"/>
        </w:rPr>
        <w:t>时，应进行修整</w:t>
      </w:r>
      <w:r>
        <w:rPr>
          <w:rFonts w:ascii="Times New Roman" w:hAnsi="Times New Roman" w:hint="eastAsia"/>
          <w:b w:val="0"/>
          <w:kern w:val="2"/>
          <w:szCs w:val="24"/>
        </w:rPr>
        <w:t>,</w:t>
      </w:r>
      <w:r>
        <w:rPr>
          <w:rFonts w:ascii="Times New Roman" w:hAnsi="Times New Roman" w:hint="eastAsia"/>
          <w:b w:val="0"/>
          <w:kern w:val="2"/>
          <w:szCs w:val="24"/>
        </w:rPr>
        <w:t>磨削成坡度为</w:t>
      </w:r>
      <w:r>
        <w:rPr>
          <w:rFonts w:ascii="Times New Roman" w:hAnsi="Times New Roman" w:hint="eastAsia"/>
          <w:b w:val="0"/>
          <w:kern w:val="2"/>
          <w:szCs w:val="24"/>
        </w:rPr>
        <w:t xml:space="preserve"> 15</w:t>
      </w:r>
      <w:r>
        <w:rPr>
          <w:rFonts w:ascii="Times New Roman" w:hAnsi="Times New Roman" w:hint="eastAsia"/>
          <w:b w:val="0"/>
          <w:kern w:val="2"/>
          <w:szCs w:val="24"/>
        </w:rPr>
        <w:t>°的坡形过渡</w:t>
      </w:r>
      <w:r>
        <w:rPr>
          <w:rFonts w:ascii="Times New Roman" w:hAnsi="Times New Roman" w:hint="eastAsia"/>
          <w:b w:val="0"/>
          <w:kern w:val="2"/>
          <w:szCs w:val="24"/>
        </w:rPr>
        <w:t xml:space="preserve"> </w:t>
      </w:r>
      <w:r>
        <w:rPr>
          <w:rFonts w:ascii="Times New Roman" w:hAnsi="Times New Roman" w:hint="eastAsia"/>
          <w:b w:val="0"/>
          <w:kern w:val="2"/>
          <w:szCs w:val="24"/>
        </w:rPr>
        <w:t>。</w:t>
      </w:r>
      <w:bookmarkEnd w:id="29"/>
    </w:p>
    <w:p w14:paraId="71207A21" w14:textId="77777777" w:rsidR="00C85198" w:rsidRDefault="00000000">
      <w:pPr>
        <w:pStyle w:val="ab"/>
        <w:ind w:firstLineChars="200" w:firstLine="480"/>
        <w:outlineLvl w:val="9"/>
        <w:rPr>
          <w:rFonts w:ascii="Times New Roman" w:hAnsi="Times New Roman"/>
          <w:b w:val="0"/>
          <w:kern w:val="2"/>
          <w:szCs w:val="24"/>
        </w:rPr>
      </w:pPr>
      <w:bookmarkStart w:id="30" w:name="_Toc16811"/>
      <w:r>
        <w:rPr>
          <w:rFonts w:ascii="Times New Roman" w:hAnsi="Times New Roman" w:hint="eastAsia"/>
          <w:b w:val="0"/>
          <w:kern w:val="2"/>
          <w:szCs w:val="24"/>
        </w:rPr>
        <w:t>（</w:t>
      </w:r>
      <w:r>
        <w:rPr>
          <w:rFonts w:ascii="Times New Roman" w:hAnsi="Times New Roman" w:hint="eastAsia"/>
          <w:b w:val="0"/>
          <w:kern w:val="2"/>
          <w:szCs w:val="24"/>
        </w:rPr>
        <w:t>2</w:t>
      </w:r>
      <w:r>
        <w:rPr>
          <w:rFonts w:ascii="Times New Roman" w:hAnsi="Times New Roman" w:hint="eastAsia"/>
          <w:b w:val="0"/>
          <w:kern w:val="2"/>
          <w:szCs w:val="24"/>
        </w:rPr>
        <w:t>）坡</w:t>
      </w:r>
      <w:proofErr w:type="gramStart"/>
      <w:r>
        <w:rPr>
          <w:rFonts w:ascii="Times New Roman" w:hAnsi="Times New Roman" w:hint="eastAsia"/>
          <w:b w:val="0"/>
          <w:kern w:val="2"/>
          <w:szCs w:val="24"/>
        </w:rPr>
        <w:t>口加工</w:t>
      </w:r>
      <w:proofErr w:type="gramEnd"/>
      <w:r>
        <w:rPr>
          <w:rFonts w:ascii="Times New Roman" w:hAnsi="Times New Roman" w:hint="eastAsia"/>
          <w:b w:val="0"/>
          <w:kern w:val="2"/>
          <w:szCs w:val="24"/>
        </w:rPr>
        <w:t>采用氧</w:t>
      </w:r>
      <w:r>
        <w:rPr>
          <w:rFonts w:ascii="Times New Roman" w:hAnsi="Times New Roman" w:hint="eastAsia"/>
          <w:b w:val="0"/>
          <w:kern w:val="2"/>
          <w:szCs w:val="24"/>
        </w:rPr>
        <w:t>-</w:t>
      </w:r>
      <w:r>
        <w:rPr>
          <w:rFonts w:ascii="Times New Roman" w:hAnsi="Times New Roman" w:hint="eastAsia"/>
          <w:b w:val="0"/>
          <w:kern w:val="2"/>
          <w:szCs w:val="24"/>
        </w:rPr>
        <w:t>乙炔火焰热加工方法。切割后用砂轮机磨去影响焊接质量的表面氧化层，并将凹凸不平处打磨平整。管子内外表面在坡口两侧</w:t>
      </w:r>
      <w:r>
        <w:rPr>
          <w:rFonts w:ascii="Times New Roman" w:hAnsi="Times New Roman" w:hint="eastAsia"/>
          <w:b w:val="0"/>
          <w:kern w:val="2"/>
          <w:szCs w:val="24"/>
        </w:rPr>
        <w:t>20mm</w:t>
      </w:r>
      <w:r>
        <w:rPr>
          <w:rFonts w:ascii="Times New Roman" w:hAnsi="Times New Roman" w:hint="eastAsia"/>
          <w:b w:val="0"/>
          <w:kern w:val="2"/>
          <w:szCs w:val="24"/>
        </w:rPr>
        <w:t>范围内不得有油漆、毛刺、锈斑、氧化皮及其它对焊接有害的物质。坡口表面应平整，不得有裂纹、重皮、毛刺、缩口、熔渣、氧化物、铁屑等。</w:t>
      </w:r>
      <w:bookmarkEnd w:id="30"/>
    </w:p>
    <w:p w14:paraId="05FA4325" w14:textId="77777777" w:rsidR="00C85198" w:rsidRDefault="00000000">
      <w:pPr>
        <w:pStyle w:val="ab"/>
        <w:ind w:firstLineChars="200" w:firstLine="480"/>
        <w:outlineLvl w:val="9"/>
        <w:rPr>
          <w:rFonts w:ascii="Times New Roman" w:hAnsi="Times New Roman"/>
          <w:b w:val="0"/>
          <w:kern w:val="2"/>
          <w:szCs w:val="24"/>
        </w:rPr>
      </w:pPr>
      <w:bookmarkStart w:id="31" w:name="_Toc23401"/>
      <w:r>
        <w:rPr>
          <w:rFonts w:ascii="Times New Roman" w:hAnsi="Times New Roman" w:hint="eastAsia"/>
          <w:b w:val="0"/>
          <w:kern w:val="2"/>
          <w:szCs w:val="24"/>
        </w:rPr>
        <w:t>（</w:t>
      </w:r>
      <w:r>
        <w:rPr>
          <w:rFonts w:ascii="Times New Roman" w:hAnsi="Times New Roman" w:hint="eastAsia"/>
          <w:b w:val="0"/>
          <w:kern w:val="2"/>
          <w:szCs w:val="24"/>
        </w:rPr>
        <w:t>3</w:t>
      </w:r>
      <w:r>
        <w:rPr>
          <w:rFonts w:ascii="Times New Roman" w:hAnsi="Times New Roman" w:hint="eastAsia"/>
          <w:b w:val="0"/>
          <w:kern w:val="2"/>
          <w:szCs w:val="24"/>
        </w:rPr>
        <w:t>）法兰面应与管道中心线垂直，接口的两个法兰面应互相平行。</w:t>
      </w:r>
      <w:r>
        <w:rPr>
          <w:rFonts w:ascii="Times New Roman" w:hAnsi="Times New Roman" w:hint="eastAsia"/>
          <w:b w:val="0"/>
          <w:kern w:val="2"/>
          <w:szCs w:val="24"/>
        </w:rPr>
        <w:t xml:space="preserve">a) DN </w:t>
      </w:r>
      <w:r>
        <w:rPr>
          <w:rFonts w:ascii="Times New Roman" w:hAnsi="Times New Roman" w:hint="eastAsia"/>
          <w:b w:val="0"/>
          <w:kern w:val="2"/>
          <w:szCs w:val="24"/>
        </w:rPr>
        <w:t>≤</w:t>
      </w:r>
      <w:r>
        <w:rPr>
          <w:rFonts w:ascii="Times New Roman" w:hAnsi="Times New Roman" w:hint="eastAsia"/>
          <w:b w:val="0"/>
          <w:kern w:val="2"/>
          <w:szCs w:val="24"/>
        </w:rPr>
        <w:t xml:space="preserve"> 300</w:t>
      </w:r>
      <w:r>
        <w:rPr>
          <w:rFonts w:ascii="Times New Roman" w:hAnsi="Times New Roman" w:hint="eastAsia"/>
          <w:b w:val="0"/>
          <w:kern w:val="2"/>
          <w:szCs w:val="24"/>
        </w:rPr>
        <w:t>时，其偏差不应大于</w:t>
      </w:r>
      <w:r>
        <w:rPr>
          <w:rFonts w:ascii="Times New Roman" w:hAnsi="Times New Roman" w:hint="eastAsia"/>
          <w:b w:val="0"/>
          <w:kern w:val="2"/>
          <w:szCs w:val="24"/>
        </w:rPr>
        <w:t>0.6mm</w:t>
      </w:r>
      <w:r>
        <w:rPr>
          <w:rFonts w:ascii="Times New Roman" w:hAnsi="Times New Roman" w:hint="eastAsia"/>
          <w:b w:val="0"/>
          <w:kern w:val="2"/>
          <w:szCs w:val="24"/>
        </w:rPr>
        <w:t>；</w:t>
      </w:r>
      <w:r>
        <w:rPr>
          <w:rFonts w:ascii="Times New Roman" w:hAnsi="Times New Roman" w:hint="eastAsia"/>
          <w:b w:val="0"/>
          <w:kern w:val="2"/>
          <w:szCs w:val="24"/>
        </w:rPr>
        <w:t>b) DN &gt;300</w:t>
      </w:r>
      <w:r>
        <w:rPr>
          <w:rFonts w:ascii="Times New Roman" w:hAnsi="Times New Roman" w:hint="eastAsia"/>
          <w:b w:val="0"/>
          <w:kern w:val="2"/>
          <w:szCs w:val="24"/>
        </w:rPr>
        <w:t>时，偏差不应大于</w:t>
      </w:r>
      <w:r>
        <w:rPr>
          <w:rFonts w:ascii="Times New Roman" w:hAnsi="Times New Roman" w:hint="eastAsia"/>
          <w:b w:val="0"/>
          <w:kern w:val="2"/>
          <w:szCs w:val="24"/>
        </w:rPr>
        <w:t>1mm</w:t>
      </w:r>
      <w:r>
        <w:rPr>
          <w:rFonts w:ascii="Times New Roman" w:hAnsi="Times New Roman" w:hint="eastAsia"/>
          <w:b w:val="0"/>
          <w:kern w:val="2"/>
          <w:szCs w:val="24"/>
        </w:rPr>
        <w:t>。</w:t>
      </w:r>
      <w:bookmarkEnd w:id="31"/>
      <w:r>
        <w:rPr>
          <w:rFonts w:ascii="Times New Roman" w:hAnsi="Times New Roman" w:hint="eastAsia"/>
          <w:b w:val="0"/>
          <w:kern w:val="2"/>
          <w:szCs w:val="24"/>
        </w:rPr>
        <w:t xml:space="preserve"> </w:t>
      </w:r>
    </w:p>
    <w:p w14:paraId="6CEE9F5B" w14:textId="77777777" w:rsidR="00C85198" w:rsidRDefault="00000000">
      <w:pPr>
        <w:pStyle w:val="ab"/>
        <w:outlineLvl w:val="1"/>
        <w:rPr>
          <w:rFonts w:ascii="Times New Roman" w:hAnsi="Times New Roman"/>
          <w:b w:val="0"/>
          <w:bCs/>
          <w:kern w:val="2"/>
          <w:szCs w:val="24"/>
        </w:rPr>
      </w:pPr>
      <w:bookmarkStart w:id="32" w:name="_Toc13615_WPSOffice_Level2"/>
      <w:bookmarkStart w:id="33" w:name="_Toc1481"/>
      <w:r>
        <w:rPr>
          <w:rFonts w:cs="宋体" w:hint="eastAsia"/>
          <w:b w:val="0"/>
          <w:bCs/>
          <w:color w:val="000000"/>
          <w:szCs w:val="24"/>
        </w:rPr>
        <w:t>4.6.4</w:t>
      </w:r>
      <w:r>
        <w:rPr>
          <w:rFonts w:ascii="Times New Roman" w:hAnsi="Times New Roman"/>
          <w:b w:val="0"/>
          <w:bCs/>
        </w:rPr>
        <w:t>钢管敷设</w:t>
      </w:r>
      <w:bookmarkEnd w:id="32"/>
      <w:bookmarkEnd w:id="33"/>
    </w:p>
    <w:p w14:paraId="196459C0" w14:textId="77777777" w:rsidR="00C85198" w:rsidRDefault="00000000">
      <w:pPr>
        <w:pStyle w:val="ab"/>
        <w:ind w:firstLineChars="200" w:firstLine="480"/>
        <w:outlineLvl w:val="9"/>
        <w:rPr>
          <w:rFonts w:ascii="Times New Roman" w:hAnsi="Times New Roman"/>
          <w:b w:val="0"/>
          <w:kern w:val="2"/>
          <w:szCs w:val="24"/>
        </w:rPr>
      </w:pPr>
      <w:r>
        <w:rPr>
          <w:rFonts w:ascii="Times New Roman" w:hAnsi="Times New Roman" w:hint="eastAsia"/>
          <w:b w:val="0"/>
          <w:kern w:val="2"/>
          <w:szCs w:val="24"/>
        </w:rPr>
        <w:t>管道敷设后，在沟槽内不得有应力弯曲现象，并按要求进行直管段回填，以防止雨水引起管道漂浮。</w:t>
      </w:r>
      <w:bookmarkStart w:id="34" w:name="_Toc18525"/>
      <w:r>
        <w:rPr>
          <w:rFonts w:ascii="Times New Roman" w:hAnsi="Times New Roman" w:hint="eastAsia"/>
          <w:b w:val="0"/>
          <w:kern w:val="2"/>
          <w:szCs w:val="24"/>
        </w:rPr>
        <w:t>管道敷设前，管</w:t>
      </w:r>
      <w:proofErr w:type="gramStart"/>
      <w:r>
        <w:rPr>
          <w:rFonts w:ascii="Times New Roman" w:hAnsi="Times New Roman" w:hint="eastAsia"/>
          <w:b w:val="0"/>
          <w:kern w:val="2"/>
          <w:szCs w:val="24"/>
        </w:rPr>
        <w:t>沟验槽</w:t>
      </w:r>
      <w:proofErr w:type="gramEnd"/>
      <w:r>
        <w:rPr>
          <w:rFonts w:ascii="Times New Roman" w:hAnsi="Times New Roman" w:hint="eastAsia"/>
          <w:b w:val="0"/>
          <w:kern w:val="2"/>
          <w:szCs w:val="24"/>
        </w:rPr>
        <w:t>合格并清理完毕；管子、管件及阀门等已经按设计要求核对无误，内部已经清理干净，无杂物。</w:t>
      </w:r>
      <w:bookmarkStart w:id="35" w:name="_Toc2662"/>
      <w:bookmarkEnd w:id="34"/>
      <w:r>
        <w:rPr>
          <w:rFonts w:ascii="Times New Roman" w:hAnsi="Times New Roman" w:hint="eastAsia"/>
          <w:b w:val="0"/>
          <w:kern w:val="2"/>
          <w:szCs w:val="24"/>
        </w:rPr>
        <w:t>管道敷设中断时，应将管口封闭。</w:t>
      </w:r>
      <w:bookmarkEnd w:id="35"/>
    </w:p>
    <w:p w14:paraId="39D3DF9C" w14:textId="77777777" w:rsidR="00C85198" w:rsidRDefault="00000000">
      <w:pPr>
        <w:pStyle w:val="ab"/>
        <w:ind w:firstLineChars="200" w:firstLine="480"/>
        <w:outlineLvl w:val="9"/>
        <w:rPr>
          <w:rFonts w:ascii="Times New Roman" w:hAnsi="Times New Roman"/>
          <w:b w:val="0"/>
          <w:kern w:val="2"/>
          <w:szCs w:val="24"/>
        </w:rPr>
      </w:pPr>
      <w:bookmarkStart w:id="36" w:name="_Toc21385"/>
      <w:r>
        <w:rPr>
          <w:rFonts w:ascii="Times New Roman" w:hAnsi="Times New Roman" w:hint="eastAsia"/>
          <w:b w:val="0"/>
          <w:kern w:val="2"/>
          <w:szCs w:val="24"/>
        </w:rPr>
        <w:t>管道接口处应挖工作坑，并做好防风，防雨、排水措施以保障作业人员安全和焊口焊接质量。</w:t>
      </w:r>
      <w:bookmarkStart w:id="37" w:name="_Toc26177"/>
      <w:bookmarkEnd w:id="36"/>
      <w:r>
        <w:rPr>
          <w:rFonts w:ascii="Times New Roman" w:hAnsi="Times New Roman" w:hint="eastAsia"/>
          <w:b w:val="0"/>
          <w:kern w:val="2"/>
          <w:szCs w:val="24"/>
        </w:rPr>
        <w:t>管道连接</w:t>
      </w:r>
      <w:proofErr w:type="gramStart"/>
      <w:r>
        <w:rPr>
          <w:rFonts w:ascii="Times New Roman" w:hAnsi="Times New Roman" w:hint="eastAsia"/>
          <w:b w:val="0"/>
          <w:kern w:val="2"/>
          <w:szCs w:val="24"/>
        </w:rPr>
        <w:t>不</w:t>
      </w:r>
      <w:proofErr w:type="gramEnd"/>
      <w:r>
        <w:rPr>
          <w:rFonts w:ascii="Times New Roman" w:hAnsi="Times New Roman" w:hint="eastAsia"/>
          <w:b w:val="0"/>
          <w:kern w:val="2"/>
          <w:szCs w:val="24"/>
        </w:rPr>
        <w:t>得用强力对口、</w:t>
      </w:r>
      <w:proofErr w:type="gramStart"/>
      <w:r>
        <w:rPr>
          <w:rFonts w:ascii="Times New Roman" w:hAnsi="Times New Roman" w:hint="eastAsia"/>
          <w:b w:val="0"/>
          <w:kern w:val="2"/>
          <w:szCs w:val="24"/>
        </w:rPr>
        <w:t>加偏垫</w:t>
      </w:r>
      <w:proofErr w:type="gramEnd"/>
      <w:r>
        <w:rPr>
          <w:rFonts w:ascii="Times New Roman" w:hAnsi="Times New Roman" w:hint="eastAsia"/>
          <w:b w:val="0"/>
          <w:kern w:val="2"/>
          <w:szCs w:val="24"/>
        </w:rPr>
        <w:t>或多层垫等方法来消除接口端面的空隙、偏差、</w:t>
      </w:r>
      <w:proofErr w:type="gramStart"/>
      <w:r>
        <w:rPr>
          <w:rFonts w:ascii="Times New Roman" w:hAnsi="Times New Roman" w:hint="eastAsia"/>
          <w:b w:val="0"/>
          <w:kern w:val="2"/>
          <w:szCs w:val="24"/>
        </w:rPr>
        <w:t>错口或</w:t>
      </w:r>
      <w:proofErr w:type="gramEnd"/>
      <w:r>
        <w:rPr>
          <w:rFonts w:ascii="Times New Roman" w:hAnsi="Times New Roman" w:hint="eastAsia"/>
          <w:b w:val="0"/>
          <w:kern w:val="2"/>
          <w:szCs w:val="24"/>
        </w:rPr>
        <w:t>不同心等缺陷。</w:t>
      </w:r>
      <w:bookmarkStart w:id="38" w:name="_Toc8461"/>
      <w:bookmarkEnd w:id="37"/>
      <w:r>
        <w:rPr>
          <w:rFonts w:ascii="Times New Roman" w:hAnsi="Times New Roman" w:hint="eastAsia"/>
          <w:b w:val="0"/>
          <w:kern w:val="2"/>
          <w:szCs w:val="24"/>
        </w:rPr>
        <w:t>管沟暂时不具备条件时或</w:t>
      </w:r>
      <w:proofErr w:type="gramStart"/>
      <w:r>
        <w:rPr>
          <w:rFonts w:ascii="Times New Roman" w:hAnsi="Times New Roman" w:hint="eastAsia"/>
          <w:b w:val="0"/>
          <w:kern w:val="2"/>
          <w:szCs w:val="24"/>
        </w:rPr>
        <w:t>管子预组对</w:t>
      </w:r>
      <w:proofErr w:type="gramEnd"/>
      <w:r>
        <w:rPr>
          <w:rFonts w:ascii="Times New Roman" w:hAnsi="Times New Roman" w:hint="eastAsia"/>
          <w:b w:val="0"/>
          <w:kern w:val="2"/>
          <w:szCs w:val="24"/>
        </w:rPr>
        <w:t>时，成堆放置的管子要限制堆叠层数，并垫置平稳。</w:t>
      </w:r>
      <w:bookmarkEnd w:id="38"/>
      <w:r>
        <w:rPr>
          <w:rFonts w:ascii="Times New Roman" w:hAnsi="Times New Roman" w:hint="eastAsia"/>
          <w:b w:val="0"/>
          <w:kern w:val="2"/>
          <w:szCs w:val="24"/>
        </w:rPr>
        <w:t>管子对口时，应垫置牢固，避免焊接过程中产生变形。</w:t>
      </w:r>
    </w:p>
    <w:p w14:paraId="10363ABE" w14:textId="77777777" w:rsidR="00C85198" w:rsidRDefault="00000000">
      <w:pPr>
        <w:spacing w:line="360" w:lineRule="auto"/>
        <w:rPr>
          <w:sz w:val="24"/>
        </w:rPr>
      </w:pPr>
      <w:bookmarkStart w:id="39" w:name="_Toc21651_WPSOffice_Level2"/>
      <w:bookmarkStart w:id="40" w:name="_Toc28849"/>
      <w:r>
        <w:rPr>
          <w:rFonts w:ascii="宋体" w:hAnsi="宋体" w:cs="宋体" w:hint="eastAsia"/>
          <w:color w:val="000000"/>
          <w:sz w:val="24"/>
        </w:rPr>
        <w:t>4.6.5</w:t>
      </w:r>
      <w:r>
        <w:rPr>
          <w:rFonts w:hint="eastAsia"/>
          <w:sz w:val="24"/>
        </w:rPr>
        <w:t>管子</w:t>
      </w:r>
      <w:proofErr w:type="gramStart"/>
      <w:r>
        <w:rPr>
          <w:rFonts w:hint="eastAsia"/>
          <w:sz w:val="24"/>
        </w:rPr>
        <w:t>切割及坡口</w:t>
      </w:r>
      <w:proofErr w:type="gramEnd"/>
      <w:r>
        <w:rPr>
          <w:rFonts w:hint="eastAsia"/>
          <w:sz w:val="24"/>
        </w:rPr>
        <w:t>加工</w:t>
      </w:r>
      <w:bookmarkEnd w:id="39"/>
      <w:bookmarkEnd w:id="40"/>
    </w:p>
    <w:p w14:paraId="0B78410D" w14:textId="77777777" w:rsidR="00C85198" w:rsidRDefault="00000000">
      <w:pPr>
        <w:spacing w:line="360" w:lineRule="auto"/>
        <w:ind w:firstLineChars="200" w:firstLine="480"/>
        <w:rPr>
          <w:sz w:val="24"/>
        </w:rPr>
      </w:pPr>
      <w:r>
        <w:rPr>
          <w:rFonts w:hint="eastAsia"/>
          <w:sz w:val="24"/>
        </w:rPr>
        <w:t>检验方法：采用水平仪、经纬仪、直尺、水平尺、拉线或吊线检查。</w:t>
      </w:r>
    </w:p>
    <w:p w14:paraId="1F6441C7" w14:textId="77777777" w:rsidR="00C85198" w:rsidRDefault="00000000">
      <w:pPr>
        <w:spacing w:line="360" w:lineRule="auto"/>
        <w:rPr>
          <w:sz w:val="24"/>
        </w:rPr>
      </w:pPr>
      <w:r>
        <w:rPr>
          <w:rFonts w:hint="eastAsia"/>
          <w:sz w:val="24"/>
        </w:rPr>
        <w:t>检验数量：按每条管线号抽查不少于</w:t>
      </w:r>
      <w:r>
        <w:rPr>
          <w:rFonts w:hint="eastAsia"/>
          <w:sz w:val="24"/>
        </w:rPr>
        <w:t xml:space="preserve"> 3 </w:t>
      </w:r>
      <w:r>
        <w:rPr>
          <w:rFonts w:hint="eastAsia"/>
          <w:sz w:val="24"/>
        </w:rPr>
        <w:t>处。</w:t>
      </w:r>
    </w:p>
    <w:p w14:paraId="643C2FA8" w14:textId="77777777" w:rsidR="00C85198" w:rsidRDefault="00000000">
      <w:pPr>
        <w:spacing w:line="360" w:lineRule="auto"/>
        <w:ind w:firstLineChars="200" w:firstLine="480"/>
        <w:rPr>
          <w:sz w:val="24"/>
        </w:rPr>
      </w:pPr>
      <w:r>
        <w:rPr>
          <w:rFonts w:hint="eastAsia"/>
          <w:sz w:val="24"/>
        </w:rPr>
        <w:t>连接法兰的螺栓，应为同材质、同规格，螺栓安装方向应一致。紧固螺栓应对称均匀，松紧适度。加垫圈时，每个螺母不超过一个；埋地钢管安装前应做好防腐，焊缝部位未经检测不得防腐。碳素钢管采用氧气</w:t>
      </w:r>
      <w:r>
        <w:rPr>
          <w:rFonts w:hint="eastAsia"/>
          <w:sz w:val="24"/>
        </w:rPr>
        <w:t>+</w:t>
      </w:r>
      <w:r>
        <w:rPr>
          <w:rFonts w:hint="eastAsia"/>
          <w:sz w:val="24"/>
        </w:rPr>
        <w:t>乙炔火焰切割，切口端面必须用砂轮磨去其表面的氧化层，切口必须要有</w:t>
      </w:r>
      <w:r>
        <w:rPr>
          <w:rFonts w:hint="eastAsia"/>
          <w:sz w:val="24"/>
        </w:rPr>
        <w:t>V</w:t>
      </w:r>
      <w:proofErr w:type="gramStart"/>
      <w:r>
        <w:rPr>
          <w:rFonts w:hint="eastAsia"/>
          <w:sz w:val="24"/>
        </w:rPr>
        <w:t>型坡口</w:t>
      </w:r>
      <w:proofErr w:type="gramEnd"/>
      <w:r>
        <w:rPr>
          <w:rFonts w:hint="eastAsia"/>
          <w:sz w:val="24"/>
        </w:rPr>
        <w:t>，表面平整。</w:t>
      </w:r>
    </w:p>
    <w:p w14:paraId="73FD1AFE" w14:textId="77777777" w:rsidR="00C85198" w:rsidRDefault="00000000">
      <w:pPr>
        <w:spacing w:line="360" w:lineRule="auto"/>
        <w:ind w:firstLineChars="200" w:firstLine="480"/>
        <w:rPr>
          <w:sz w:val="24"/>
        </w:rPr>
      </w:pPr>
      <w:r>
        <w:rPr>
          <w:rFonts w:hint="eastAsia"/>
          <w:sz w:val="24"/>
        </w:rPr>
        <w:t>检验方法：采用水平仪、经纬仪、直尺、水平尺、拉线或吊线检查。</w:t>
      </w:r>
    </w:p>
    <w:p w14:paraId="50016FBE" w14:textId="77777777" w:rsidR="00C85198" w:rsidRDefault="00000000">
      <w:pPr>
        <w:spacing w:line="360" w:lineRule="auto"/>
        <w:ind w:firstLineChars="200" w:firstLine="480"/>
        <w:rPr>
          <w:sz w:val="24"/>
        </w:rPr>
      </w:pPr>
      <w:r>
        <w:rPr>
          <w:rFonts w:hint="eastAsia"/>
          <w:sz w:val="24"/>
        </w:rPr>
        <w:t>检验数量：按每条管线号抽查不少于</w:t>
      </w:r>
      <w:r>
        <w:rPr>
          <w:rFonts w:hint="eastAsia"/>
          <w:sz w:val="24"/>
        </w:rPr>
        <w:t xml:space="preserve"> 3 </w:t>
      </w:r>
      <w:r>
        <w:rPr>
          <w:rFonts w:hint="eastAsia"/>
          <w:sz w:val="24"/>
        </w:rPr>
        <w:t>处。</w:t>
      </w:r>
    </w:p>
    <w:p w14:paraId="6228B466" w14:textId="77777777" w:rsidR="00C85198" w:rsidRDefault="00000000">
      <w:pPr>
        <w:spacing w:line="360" w:lineRule="auto"/>
        <w:ind w:firstLineChars="200" w:firstLine="480"/>
        <w:rPr>
          <w:sz w:val="24"/>
        </w:rPr>
      </w:pPr>
      <w:r>
        <w:rPr>
          <w:rFonts w:hint="eastAsia"/>
          <w:sz w:val="24"/>
        </w:rPr>
        <w:t>连接法兰的螺栓，应为同材质、同规格，螺栓安装方向应一致。紧固螺栓应对称均匀，松紧适度。加垫圈时，每个螺母不超过一个；</w:t>
      </w:r>
    </w:p>
    <w:p w14:paraId="4E9D87DE" w14:textId="77777777" w:rsidR="00C85198" w:rsidRDefault="00000000">
      <w:pPr>
        <w:spacing w:line="360" w:lineRule="auto"/>
        <w:ind w:firstLineChars="200" w:firstLine="480"/>
        <w:rPr>
          <w:sz w:val="24"/>
        </w:rPr>
      </w:pPr>
      <w:r>
        <w:rPr>
          <w:rFonts w:hint="eastAsia"/>
          <w:sz w:val="24"/>
        </w:rPr>
        <w:t>埋地钢管安装前应做好防腐，焊缝部位未经检测不得防腐。</w:t>
      </w:r>
    </w:p>
    <w:p w14:paraId="0C722F2F" w14:textId="77777777" w:rsidR="00C85198" w:rsidRDefault="00000000">
      <w:pPr>
        <w:spacing w:line="360" w:lineRule="auto"/>
        <w:ind w:firstLineChars="200" w:firstLine="480"/>
        <w:rPr>
          <w:sz w:val="24"/>
        </w:rPr>
      </w:pPr>
      <w:bookmarkStart w:id="41" w:name="_Toc16420"/>
      <w:r>
        <w:rPr>
          <w:rFonts w:hint="eastAsia"/>
          <w:sz w:val="24"/>
        </w:rPr>
        <w:t>碳素钢管采用氧气</w:t>
      </w:r>
      <w:r>
        <w:rPr>
          <w:rFonts w:hint="eastAsia"/>
          <w:sz w:val="24"/>
        </w:rPr>
        <w:t>+</w:t>
      </w:r>
      <w:r>
        <w:rPr>
          <w:rFonts w:hint="eastAsia"/>
          <w:sz w:val="24"/>
        </w:rPr>
        <w:t>乙炔火焰切割，切口端面必须用砂轮磨去其表面的氧化层，切口必须要有</w:t>
      </w:r>
      <w:r>
        <w:rPr>
          <w:rFonts w:hint="eastAsia"/>
          <w:sz w:val="24"/>
        </w:rPr>
        <w:t>V</w:t>
      </w:r>
      <w:proofErr w:type="gramStart"/>
      <w:r>
        <w:rPr>
          <w:rFonts w:hint="eastAsia"/>
          <w:sz w:val="24"/>
        </w:rPr>
        <w:t>型坡口</w:t>
      </w:r>
      <w:proofErr w:type="gramEnd"/>
      <w:r>
        <w:rPr>
          <w:rFonts w:hint="eastAsia"/>
          <w:sz w:val="24"/>
        </w:rPr>
        <w:t>，表面平整。</w:t>
      </w:r>
      <w:bookmarkEnd w:id="41"/>
    </w:p>
    <w:p w14:paraId="1388E842" w14:textId="77777777" w:rsidR="00C85198" w:rsidRDefault="00000000">
      <w:pPr>
        <w:pStyle w:val="ab"/>
        <w:ind w:firstLineChars="200" w:firstLine="480"/>
        <w:outlineLvl w:val="9"/>
        <w:rPr>
          <w:rFonts w:ascii="Times New Roman" w:hAnsi="Times New Roman"/>
          <w:b w:val="0"/>
          <w:kern w:val="2"/>
          <w:szCs w:val="24"/>
        </w:rPr>
      </w:pPr>
      <w:bookmarkStart w:id="42" w:name="_Toc2570"/>
      <w:r>
        <w:rPr>
          <w:rFonts w:ascii="Times New Roman" w:hAnsi="Times New Roman" w:hint="eastAsia"/>
          <w:b w:val="0"/>
          <w:kern w:val="2"/>
          <w:szCs w:val="24"/>
        </w:rPr>
        <w:lastRenderedPageBreak/>
        <w:t>碳素钢管的切口表面应平整、无裂纹、重皮、毛刺、缩口、熔渣、氧化物、铁屑等。切口端面倾斜偏差不应大于管子外径的</w:t>
      </w:r>
      <w:r>
        <w:rPr>
          <w:rFonts w:ascii="Times New Roman" w:hAnsi="Times New Roman" w:hint="eastAsia"/>
          <w:b w:val="0"/>
          <w:kern w:val="2"/>
          <w:szCs w:val="24"/>
        </w:rPr>
        <w:t>1%</w:t>
      </w:r>
      <w:r>
        <w:rPr>
          <w:rFonts w:ascii="Times New Roman" w:hAnsi="Times New Roman" w:hint="eastAsia"/>
          <w:b w:val="0"/>
          <w:kern w:val="2"/>
          <w:szCs w:val="24"/>
        </w:rPr>
        <w:t>，且不超过</w:t>
      </w:r>
      <w:r>
        <w:rPr>
          <w:rFonts w:ascii="Times New Roman" w:hAnsi="Times New Roman" w:hint="eastAsia"/>
          <w:b w:val="0"/>
          <w:kern w:val="2"/>
          <w:szCs w:val="24"/>
        </w:rPr>
        <w:t>3mm</w:t>
      </w:r>
      <w:r>
        <w:rPr>
          <w:rFonts w:ascii="Times New Roman" w:hAnsi="Times New Roman" w:hint="eastAsia"/>
          <w:b w:val="0"/>
          <w:kern w:val="2"/>
          <w:szCs w:val="24"/>
        </w:rPr>
        <w:t>。</w:t>
      </w:r>
      <w:bookmarkEnd w:id="42"/>
    </w:p>
    <w:p w14:paraId="0642D8B6" w14:textId="77777777" w:rsidR="00C85198" w:rsidRDefault="00000000">
      <w:pPr>
        <w:pStyle w:val="ab"/>
        <w:ind w:firstLineChars="200" w:firstLine="480"/>
        <w:outlineLvl w:val="9"/>
        <w:rPr>
          <w:rFonts w:ascii="Times New Roman" w:hAnsi="Times New Roman"/>
          <w:b w:val="0"/>
          <w:kern w:val="2"/>
          <w:szCs w:val="24"/>
        </w:rPr>
      </w:pPr>
      <w:bookmarkStart w:id="43" w:name="_Toc32685"/>
      <w:proofErr w:type="gramStart"/>
      <w:r>
        <w:rPr>
          <w:rFonts w:ascii="Times New Roman" w:hAnsi="Times New Roman" w:hint="eastAsia"/>
          <w:b w:val="0"/>
          <w:kern w:val="2"/>
          <w:szCs w:val="24"/>
        </w:rPr>
        <w:t>稳管时</w:t>
      </w:r>
      <w:proofErr w:type="gramEnd"/>
      <w:r>
        <w:rPr>
          <w:rFonts w:ascii="Times New Roman" w:hAnsi="Times New Roman" w:hint="eastAsia"/>
          <w:b w:val="0"/>
          <w:kern w:val="2"/>
          <w:szCs w:val="24"/>
        </w:rPr>
        <w:t>，管子中心线必须对准管道轴线控制桩；</w:t>
      </w:r>
      <w:proofErr w:type="gramStart"/>
      <w:r>
        <w:rPr>
          <w:rFonts w:ascii="Times New Roman" w:hAnsi="Times New Roman" w:hint="eastAsia"/>
          <w:b w:val="0"/>
          <w:kern w:val="2"/>
          <w:szCs w:val="24"/>
        </w:rPr>
        <w:t>稳好的</w:t>
      </w:r>
      <w:proofErr w:type="gramEnd"/>
      <w:r>
        <w:rPr>
          <w:rFonts w:ascii="Times New Roman" w:hAnsi="Times New Roman" w:hint="eastAsia"/>
          <w:b w:val="0"/>
          <w:kern w:val="2"/>
          <w:szCs w:val="24"/>
        </w:rPr>
        <w:t>管子必须检查其坐标、标高和坡度。</w:t>
      </w:r>
      <w:proofErr w:type="gramStart"/>
      <w:r>
        <w:rPr>
          <w:rFonts w:ascii="Times New Roman" w:hAnsi="Times New Roman" w:hint="eastAsia"/>
          <w:b w:val="0"/>
          <w:kern w:val="2"/>
          <w:szCs w:val="24"/>
        </w:rPr>
        <w:t>管底应</w:t>
      </w:r>
      <w:proofErr w:type="gramEnd"/>
      <w:r>
        <w:rPr>
          <w:rFonts w:ascii="Times New Roman" w:hAnsi="Times New Roman" w:hint="eastAsia"/>
          <w:b w:val="0"/>
          <w:kern w:val="2"/>
          <w:szCs w:val="24"/>
        </w:rPr>
        <w:t>与管基紧密接触。</w:t>
      </w:r>
      <w:bookmarkEnd w:id="43"/>
      <w:r>
        <w:rPr>
          <w:rFonts w:ascii="Times New Roman" w:hAnsi="Times New Roman" w:hint="eastAsia"/>
          <w:b w:val="0"/>
          <w:kern w:val="2"/>
          <w:szCs w:val="24"/>
        </w:rPr>
        <w:t>在管道焊缝上不得开孔，如必须开孔时，开孔处应采取补强措施。</w:t>
      </w:r>
      <w:bookmarkStart w:id="44" w:name="_Toc31187"/>
      <w:r>
        <w:rPr>
          <w:rFonts w:ascii="Times New Roman" w:hAnsi="Times New Roman" w:hint="eastAsia"/>
          <w:b w:val="0"/>
          <w:kern w:val="2"/>
          <w:szCs w:val="24"/>
        </w:rPr>
        <w:t>做好防腐层的管子或非金属管材在吊运及下沟时，应采取可靠的保护措施；</w:t>
      </w:r>
      <w:bookmarkEnd w:id="44"/>
    </w:p>
    <w:p w14:paraId="4D808274" w14:textId="77777777" w:rsidR="00C85198" w:rsidRDefault="00000000">
      <w:pPr>
        <w:pStyle w:val="ab"/>
        <w:outlineLvl w:val="1"/>
        <w:rPr>
          <w:rFonts w:hint="eastAsia"/>
          <w:b w:val="0"/>
          <w:bCs/>
        </w:rPr>
      </w:pPr>
      <w:bookmarkStart w:id="45" w:name="_Toc2832_WPSOffice_Level2"/>
      <w:bookmarkStart w:id="46" w:name="_Toc21211"/>
      <w:r>
        <w:rPr>
          <w:rFonts w:hint="eastAsia"/>
          <w:b w:val="0"/>
          <w:bCs/>
        </w:rPr>
        <w:t>4.6.6钢管焊接</w:t>
      </w:r>
      <w:bookmarkEnd w:id="45"/>
      <w:bookmarkEnd w:id="46"/>
    </w:p>
    <w:p w14:paraId="561968CB" w14:textId="77777777" w:rsidR="00C85198" w:rsidRDefault="00000000">
      <w:pPr>
        <w:pStyle w:val="ab"/>
        <w:ind w:firstLineChars="200" w:firstLine="480"/>
        <w:outlineLvl w:val="9"/>
        <w:rPr>
          <w:rFonts w:ascii="Times New Roman" w:hAnsi="Times New Roman"/>
          <w:b w:val="0"/>
          <w:kern w:val="2"/>
          <w:szCs w:val="24"/>
        </w:rPr>
      </w:pPr>
      <w:bookmarkStart w:id="47" w:name="_Toc6708"/>
      <w:r>
        <w:rPr>
          <w:rFonts w:ascii="Times New Roman" w:hAnsi="Times New Roman" w:hint="eastAsia"/>
          <w:b w:val="0"/>
          <w:kern w:val="2"/>
          <w:szCs w:val="24"/>
        </w:rPr>
        <w:t>焊接方法</w:t>
      </w:r>
      <w:proofErr w:type="gramStart"/>
      <w:r>
        <w:rPr>
          <w:rFonts w:ascii="Times New Roman" w:hAnsi="Times New Roman" w:hint="eastAsia"/>
          <w:b w:val="0"/>
          <w:kern w:val="2"/>
          <w:szCs w:val="24"/>
        </w:rPr>
        <w:t>选用氩电联</w:t>
      </w:r>
      <w:proofErr w:type="gramEnd"/>
      <w:r>
        <w:rPr>
          <w:rFonts w:ascii="Times New Roman" w:hAnsi="Times New Roman" w:hint="eastAsia"/>
          <w:b w:val="0"/>
          <w:kern w:val="2"/>
          <w:szCs w:val="24"/>
        </w:rPr>
        <w:t>焊。</w:t>
      </w:r>
      <w:bookmarkStart w:id="48" w:name="_Toc4185"/>
      <w:bookmarkEnd w:id="47"/>
      <w:r>
        <w:rPr>
          <w:rFonts w:ascii="Times New Roman" w:hAnsi="Times New Roman" w:hint="eastAsia"/>
          <w:b w:val="0"/>
          <w:kern w:val="2"/>
          <w:szCs w:val="24"/>
        </w:rPr>
        <w:t>领至施工现场的焊条应放置在保温筒内，放置时间不得超过</w:t>
      </w:r>
      <w:r>
        <w:rPr>
          <w:rFonts w:ascii="Times New Roman" w:hAnsi="Times New Roman" w:hint="eastAsia"/>
          <w:b w:val="0"/>
          <w:kern w:val="2"/>
          <w:szCs w:val="24"/>
        </w:rPr>
        <w:t>4h</w:t>
      </w:r>
      <w:r>
        <w:rPr>
          <w:rFonts w:ascii="Times New Roman" w:hAnsi="Times New Roman" w:hint="eastAsia"/>
          <w:b w:val="0"/>
          <w:kern w:val="2"/>
          <w:szCs w:val="24"/>
        </w:rPr>
        <w:t>，否则应重新烘干。焊条重复烘干次数不得超过</w:t>
      </w:r>
      <w:r>
        <w:rPr>
          <w:rFonts w:ascii="Times New Roman" w:hAnsi="Times New Roman" w:hint="eastAsia"/>
          <w:b w:val="0"/>
          <w:kern w:val="2"/>
          <w:szCs w:val="24"/>
        </w:rPr>
        <w:t>2</w:t>
      </w:r>
      <w:r>
        <w:rPr>
          <w:rFonts w:ascii="Times New Roman" w:hAnsi="Times New Roman" w:hint="eastAsia"/>
          <w:b w:val="0"/>
          <w:kern w:val="2"/>
          <w:szCs w:val="24"/>
        </w:rPr>
        <w:t>次。</w:t>
      </w:r>
      <w:bookmarkStart w:id="49" w:name="_Toc21130"/>
      <w:bookmarkEnd w:id="48"/>
      <w:proofErr w:type="gramStart"/>
      <w:r>
        <w:rPr>
          <w:rFonts w:ascii="Times New Roman" w:hAnsi="Times New Roman" w:hint="eastAsia"/>
          <w:b w:val="0"/>
          <w:kern w:val="2"/>
          <w:szCs w:val="24"/>
        </w:rPr>
        <w:t>管道环</w:t>
      </w:r>
      <w:proofErr w:type="gramEnd"/>
      <w:r>
        <w:rPr>
          <w:rFonts w:ascii="Times New Roman" w:hAnsi="Times New Roman" w:hint="eastAsia"/>
          <w:b w:val="0"/>
          <w:kern w:val="2"/>
          <w:szCs w:val="24"/>
        </w:rPr>
        <w:t>向焊缝不宜在</w:t>
      </w:r>
      <w:proofErr w:type="gramStart"/>
      <w:r>
        <w:rPr>
          <w:rFonts w:ascii="Times New Roman" w:hAnsi="Times New Roman" w:hint="eastAsia"/>
          <w:b w:val="0"/>
          <w:kern w:val="2"/>
          <w:szCs w:val="24"/>
        </w:rPr>
        <w:t>管托范围</w:t>
      </w:r>
      <w:proofErr w:type="gramEnd"/>
      <w:r>
        <w:rPr>
          <w:rFonts w:ascii="Times New Roman" w:hAnsi="Times New Roman" w:hint="eastAsia"/>
          <w:b w:val="0"/>
          <w:kern w:val="2"/>
          <w:szCs w:val="24"/>
        </w:rPr>
        <w:t>内</w:t>
      </w:r>
      <w:r>
        <w:rPr>
          <w:rFonts w:ascii="Times New Roman" w:hAnsi="Times New Roman" w:hint="eastAsia"/>
          <w:b w:val="0"/>
          <w:kern w:val="2"/>
          <w:szCs w:val="24"/>
        </w:rPr>
        <w:t>,</w:t>
      </w:r>
      <w:r>
        <w:rPr>
          <w:rFonts w:ascii="Times New Roman" w:hAnsi="Times New Roman" w:hint="eastAsia"/>
          <w:b w:val="0"/>
          <w:kern w:val="2"/>
          <w:szCs w:val="24"/>
        </w:rPr>
        <w:t>焊缝及其</w:t>
      </w:r>
      <w:r>
        <w:rPr>
          <w:rFonts w:ascii="Times New Roman" w:hAnsi="Times New Roman" w:hint="eastAsia"/>
          <w:b w:val="0"/>
          <w:kern w:val="2"/>
          <w:szCs w:val="24"/>
        </w:rPr>
        <w:t>50mm</w:t>
      </w:r>
      <w:r>
        <w:rPr>
          <w:rFonts w:ascii="Times New Roman" w:hAnsi="Times New Roman" w:hint="eastAsia"/>
          <w:b w:val="0"/>
          <w:kern w:val="2"/>
          <w:szCs w:val="24"/>
        </w:rPr>
        <w:t>范围内不宜开孔。若开孔时</w:t>
      </w:r>
      <w:r>
        <w:rPr>
          <w:rFonts w:ascii="Times New Roman" w:hAnsi="Times New Roman" w:hint="eastAsia"/>
          <w:b w:val="0"/>
          <w:kern w:val="2"/>
          <w:szCs w:val="24"/>
        </w:rPr>
        <w:t>,</w:t>
      </w:r>
      <w:r>
        <w:rPr>
          <w:rFonts w:ascii="Times New Roman" w:hAnsi="Times New Roman" w:hint="eastAsia"/>
          <w:b w:val="0"/>
          <w:kern w:val="2"/>
          <w:szCs w:val="24"/>
        </w:rPr>
        <w:t>应对以开孔中心为中心、</w:t>
      </w:r>
      <w:r>
        <w:rPr>
          <w:rFonts w:ascii="Times New Roman" w:hAnsi="Times New Roman" w:hint="eastAsia"/>
          <w:b w:val="0"/>
          <w:kern w:val="2"/>
          <w:szCs w:val="24"/>
        </w:rPr>
        <w:t>1.5</w:t>
      </w:r>
      <w:r>
        <w:rPr>
          <w:rFonts w:ascii="Times New Roman" w:hAnsi="Times New Roman" w:hint="eastAsia"/>
          <w:b w:val="0"/>
          <w:kern w:val="2"/>
          <w:szCs w:val="24"/>
        </w:rPr>
        <w:t>倍开孔直径为半径范围内的焊缝进行</w:t>
      </w:r>
      <w:r>
        <w:rPr>
          <w:rFonts w:ascii="Times New Roman" w:hAnsi="Times New Roman" w:hint="eastAsia"/>
          <w:b w:val="0"/>
          <w:kern w:val="2"/>
          <w:szCs w:val="24"/>
        </w:rPr>
        <w:t>100%</w:t>
      </w:r>
      <w:r>
        <w:rPr>
          <w:rFonts w:ascii="Times New Roman" w:hAnsi="Times New Roman" w:hint="eastAsia"/>
          <w:b w:val="0"/>
          <w:kern w:val="2"/>
          <w:szCs w:val="24"/>
        </w:rPr>
        <w:t>射线或超声检测。</w:t>
      </w:r>
      <w:bookmarkStart w:id="50" w:name="_Toc8567"/>
      <w:bookmarkEnd w:id="49"/>
      <w:r>
        <w:rPr>
          <w:rFonts w:ascii="Times New Roman" w:hAnsi="Times New Roman" w:hint="eastAsia"/>
          <w:b w:val="0"/>
          <w:kern w:val="2"/>
          <w:szCs w:val="24"/>
        </w:rPr>
        <w:t>不得在焊件表面引弧或试弧，在焊接中确保起弧与收弧的质量，</w:t>
      </w:r>
      <w:proofErr w:type="gramStart"/>
      <w:r>
        <w:rPr>
          <w:rFonts w:ascii="Times New Roman" w:hAnsi="Times New Roman" w:hint="eastAsia"/>
          <w:b w:val="0"/>
          <w:kern w:val="2"/>
          <w:szCs w:val="24"/>
        </w:rPr>
        <w:t>收弧时应将弧坑填满</w:t>
      </w:r>
      <w:proofErr w:type="gramEnd"/>
      <w:r>
        <w:rPr>
          <w:rFonts w:ascii="Times New Roman" w:hAnsi="Times New Roman" w:hint="eastAsia"/>
          <w:b w:val="0"/>
          <w:kern w:val="2"/>
          <w:szCs w:val="24"/>
        </w:rPr>
        <w:t>。多层焊的层间接头应相互错开，每条焊缝应一次连续焊完。</w:t>
      </w:r>
      <w:bookmarkStart w:id="51" w:name="_Toc16339"/>
      <w:bookmarkEnd w:id="50"/>
      <w:r>
        <w:rPr>
          <w:rFonts w:ascii="Times New Roman" w:hAnsi="Times New Roman" w:hint="eastAsia"/>
          <w:b w:val="0"/>
          <w:kern w:val="2"/>
          <w:szCs w:val="24"/>
        </w:rPr>
        <w:t>管子、管件组对</w:t>
      </w:r>
      <w:proofErr w:type="gramStart"/>
      <w:r>
        <w:rPr>
          <w:rFonts w:ascii="Times New Roman" w:hAnsi="Times New Roman" w:hint="eastAsia"/>
          <w:b w:val="0"/>
          <w:kern w:val="2"/>
          <w:szCs w:val="24"/>
        </w:rPr>
        <w:t>定位焊及卡具定位焊所使用</w:t>
      </w:r>
      <w:proofErr w:type="gramEnd"/>
      <w:r>
        <w:rPr>
          <w:rFonts w:ascii="Times New Roman" w:hAnsi="Times New Roman" w:hint="eastAsia"/>
          <w:b w:val="0"/>
          <w:kern w:val="2"/>
          <w:szCs w:val="24"/>
        </w:rPr>
        <w:t>焊接材料与正式焊接时一致。</w:t>
      </w:r>
      <w:bookmarkStart w:id="52" w:name="_Toc7065"/>
      <w:bookmarkEnd w:id="51"/>
      <w:r>
        <w:rPr>
          <w:rFonts w:ascii="Times New Roman" w:hAnsi="Times New Roman" w:hint="eastAsia"/>
          <w:b w:val="0"/>
          <w:kern w:val="2"/>
          <w:szCs w:val="24"/>
        </w:rPr>
        <w:t>风雨天气时，焊接作业应有有效的防护措施，否则不允许进行焊接作业。</w:t>
      </w:r>
      <w:bookmarkEnd w:id="52"/>
    </w:p>
    <w:p w14:paraId="27D6069E" w14:textId="77777777" w:rsidR="00C85198" w:rsidRDefault="00000000">
      <w:pPr>
        <w:pStyle w:val="ab"/>
        <w:outlineLvl w:val="1"/>
        <w:rPr>
          <w:rFonts w:hint="eastAsia"/>
          <w:b w:val="0"/>
          <w:bCs/>
        </w:rPr>
      </w:pPr>
      <w:bookmarkStart w:id="53" w:name="_Toc31567_WPSOffice_Level2"/>
      <w:bookmarkStart w:id="54" w:name="_Toc27430"/>
      <w:r>
        <w:rPr>
          <w:rFonts w:hint="eastAsia"/>
          <w:b w:val="0"/>
          <w:bCs/>
        </w:rPr>
        <w:t>4.6.7焊接质量检查</w:t>
      </w:r>
      <w:bookmarkEnd w:id="53"/>
      <w:bookmarkEnd w:id="54"/>
    </w:p>
    <w:p w14:paraId="58C8B131" w14:textId="77777777" w:rsidR="00C85198" w:rsidRDefault="00000000">
      <w:pPr>
        <w:pStyle w:val="ab"/>
        <w:outlineLvl w:val="2"/>
        <w:rPr>
          <w:rFonts w:ascii="Times New Roman" w:hAnsi="Times New Roman"/>
          <w:b w:val="0"/>
          <w:kern w:val="2"/>
          <w:szCs w:val="24"/>
        </w:rPr>
      </w:pPr>
      <w:bookmarkStart w:id="55" w:name="_Toc32147"/>
      <w:r>
        <w:rPr>
          <w:rFonts w:ascii="Times New Roman" w:hAnsi="Times New Roman" w:hint="eastAsia"/>
          <w:b w:val="0"/>
          <w:kern w:val="2"/>
          <w:szCs w:val="24"/>
        </w:rPr>
        <w:t>外部质量检查</w:t>
      </w:r>
      <w:bookmarkEnd w:id="55"/>
    </w:p>
    <w:p w14:paraId="26427DD1" w14:textId="77777777" w:rsidR="00C85198" w:rsidRDefault="00000000">
      <w:pPr>
        <w:pStyle w:val="ab"/>
        <w:ind w:firstLineChars="200" w:firstLine="480"/>
        <w:outlineLvl w:val="9"/>
        <w:rPr>
          <w:rFonts w:ascii="Times New Roman" w:hAnsi="Times New Roman"/>
          <w:b w:val="0"/>
          <w:kern w:val="2"/>
          <w:szCs w:val="24"/>
        </w:rPr>
      </w:pPr>
      <w:bookmarkStart w:id="56" w:name="_Toc1535"/>
      <w:r>
        <w:rPr>
          <w:rFonts w:ascii="Times New Roman" w:hAnsi="Times New Roman" w:hint="eastAsia"/>
          <w:b w:val="0"/>
          <w:kern w:val="2"/>
          <w:szCs w:val="24"/>
        </w:rPr>
        <w:t>焊缝外观要求成形良好，焊缝表面不允许有裂纹、未熔合、气孔、夹渣、飞溅存在，焊缝表面凹陷、</w:t>
      </w:r>
      <w:proofErr w:type="gramStart"/>
      <w:r>
        <w:rPr>
          <w:rFonts w:ascii="Times New Roman" w:hAnsi="Times New Roman" w:hint="eastAsia"/>
          <w:b w:val="0"/>
          <w:kern w:val="2"/>
          <w:szCs w:val="24"/>
        </w:rPr>
        <w:t>咬边深度</w:t>
      </w:r>
      <w:proofErr w:type="gramEnd"/>
      <w:r>
        <w:rPr>
          <w:rFonts w:ascii="Times New Roman" w:hAnsi="Times New Roman" w:hint="eastAsia"/>
          <w:b w:val="0"/>
          <w:kern w:val="2"/>
          <w:szCs w:val="24"/>
        </w:rPr>
        <w:t>应小于</w:t>
      </w:r>
      <w:r>
        <w:rPr>
          <w:rFonts w:ascii="Times New Roman" w:hAnsi="Times New Roman" w:hint="eastAsia"/>
          <w:b w:val="0"/>
          <w:kern w:val="2"/>
          <w:szCs w:val="24"/>
        </w:rPr>
        <w:t>0.5mm,</w:t>
      </w:r>
      <w:r>
        <w:rPr>
          <w:rFonts w:ascii="Times New Roman" w:hAnsi="Times New Roman" w:hint="eastAsia"/>
          <w:b w:val="0"/>
          <w:kern w:val="2"/>
          <w:szCs w:val="24"/>
        </w:rPr>
        <w:t>连续长度应不大于</w:t>
      </w:r>
      <w:r>
        <w:rPr>
          <w:rFonts w:ascii="Times New Roman" w:hAnsi="Times New Roman" w:hint="eastAsia"/>
          <w:b w:val="0"/>
          <w:kern w:val="2"/>
          <w:szCs w:val="24"/>
        </w:rPr>
        <w:t>100mm</w:t>
      </w:r>
      <w:r>
        <w:rPr>
          <w:rFonts w:ascii="Times New Roman" w:hAnsi="Times New Roman" w:hint="eastAsia"/>
          <w:b w:val="0"/>
          <w:kern w:val="2"/>
          <w:szCs w:val="24"/>
        </w:rPr>
        <w:t>，且其总长度应不大于焊缝全长的</w:t>
      </w:r>
      <w:r>
        <w:rPr>
          <w:rFonts w:ascii="Times New Roman" w:hAnsi="Times New Roman" w:hint="eastAsia"/>
          <w:b w:val="0"/>
          <w:kern w:val="2"/>
          <w:szCs w:val="24"/>
        </w:rPr>
        <w:t>10%</w:t>
      </w:r>
      <w:r>
        <w:rPr>
          <w:rFonts w:ascii="Times New Roman" w:hAnsi="Times New Roman" w:hint="eastAsia"/>
          <w:b w:val="0"/>
          <w:kern w:val="2"/>
          <w:szCs w:val="24"/>
        </w:rPr>
        <w:t>。</w:t>
      </w:r>
      <w:bookmarkEnd w:id="56"/>
    </w:p>
    <w:p w14:paraId="5FE18CAC" w14:textId="77777777" w:rsidR="00C85198" w:rsidRDefault="00000000">
      <w:pPr>
        <w:pStyle w:val="ab"/>
        <w:ind w:firstLineChars="200" w:firstLine="480"/>
        <w:outlineLvl w:val="9"/>
        <w:rPr>
          <w:rFonts w:ascii="Times New Roman" w:hAnsi="Times New Roman"/>
          <w:b w:val="0"/>
          <w:kern w:val="2"/>
          <w:szCs w:val="24"/>
        </w:rPr>
      </w:pPr>
      <w:bookmarkStart w:id="57" w:name="_Toc9423"/>
      <w:r>
        <w:rPr>
          <w:rFonts w:ascii="Times New Roman" w:hAnsi="Times New Roman" w:hint="eastAsia"/>
          <w:b w:val="0"/>
          <w:kern w:val="2"/>
          <w:szCs w:val="24"/>
        </w:rPr>
        <w:t>焊缝宽度每边盖过坡口边缘</w:t>
      </w:r>
      <w:r>
        <w:rPr>
          <w:rFonts w:ascii="Times New Roman" w:hAnsi="Times New Roman" w:hint="eastAsia"/>
          <w:b w:val="0"/>
          <w:kern w:val="2"/>
          <w:szCs w:val="24"/>
        </w:rPr>
        <w:t>2mm</w:t>
      </w:r>
      <w:r>
        <w:rPr>
          <w:rFonts w:ascii="Times New Roman" w:hAnsi="Times New Roman" w:hint="eastAsia"/>
          <w:b w:val="0"/>
          <w:kern w:val="2"/>
          <w:szCs w:val="24"/>
        </w:rPr>
        <w:t>为宜；焊缝余高</w:t>
      </w:r>
      <w:r>
        <w:rPr>
          <w:rFonts w:ascii="Times New Roman" w:hAnsi="Times New Roman" w:hint="eastAsia"/>
          <w:b w:val="0"/>
          <w:kern w:val="2"/>
          <w:szCs w:val="24"/>
        </w:rPr>
        <w:t>0~3mm</w:t>
      </w:r>
      <w:r>
        <w:rPr>
          <w:rFonts w:ascii="Times New Roman" w:hAnsi="Times New Roman" w:hint="eastAsia"/>
          <w:b w:val="0"/>
          <w:kern w:val="2"/>
          <w:szCs w:val="24"/>
        </w:rPr>
        <w:t>；角焊缝</w:t>
      </w:r>
      <w:proofErr w:type="gramStart"/>
      <w:r>
        <w:rPr>
          <w:rFonts w:ascii="Times New Roman" w:hAnsi="Times New Roman" w:hint="eastAsia"/>
          <w:b w:val="0"/>
          <w:kern w:val="2"/>
          <w:szCs w:val="24"/>
        </w:rPr>
        <w:t>的焊脚高度</w:t>
      </w:r>
      <w:proofErr w:type="gramEnd"/>
      <w:r>
        <w:rPr>
          <w:rFonts w:ascii="Times New Roman" w:hAnsi="Times New Roman" w:hint="eastAsia"/>
          <w:b w:val="0"/>
          <w:kern w:val="2"/>
          <w:szCs w:val="24"/>
        </w:rPr>
        <w:t>符合设计规定，外观应平缓过渡。</w:t>
      </w:r>
      <w:bookmarkStart w:id="58" w:name="_Toc31379"/>
      <w:bookmarkEnd w:id="57"/>
      <w:r>
        <w:rPr>
          <w:rFonts w:ascii="Times New Roman" w:hAnsi="Times New Roman" w:hint="eastAsia"/>
          <w:b w:val="0"/>
          <w:kern w:val="2"/>
          <w:szCs w:val="24"/>
        </w:rPr>
        <w:t>外观检查不合格的部位要及时返修。</w:t>
      </w:r>
      <w:bookmarkEnd w:id="58"/>
    </w:p>
    <w:p w14:paraId="6ADE82D7" w14:textId="77777777" w:rsidR="00C85198" w:rsidRDefault="00000000">
      <w:pPr>
        <w:pStyle w:val="ab"/>
        <w:outlineLvl w:val="2"/>
        <w:rPr>
          <w:rFonts w:ascii="Times New Roman" w:hAnsi="Times New Roman"/>
          <w:b w:val="0"/>
          <w:kern w:val="2"/>
          <w:szCs w:val="24"/>
        </w:rPr>
      </w:pPr>
      <w:bookmarkStart w:id="59" w:name="_Toc4955"/>
      <w:r>
        <w:rPr>
          <w:rFonts w:ascii="Times New Roman" w:hAnsi="Times New Roman" w:hint="eastAsia"/>
          <w:b w:val="0"/>
          <w:kern w:val="2"/>
          <w:szCs w:val="24"/>
        </w:rPr>
        <w:t>内部质量检查</w:t>
      </w:r>
      <w:bookmarkEnd w:id="59"/>
    </w:p>
    <w:p w14:paraId="754E6292" w14:textId="77777777" w:rsidR="00C85198" w:rsidRDefault="00000000">
      <w:pPr>
        <w:pStyle w:val="ab"/>
        <w:ind w:firstLineChars="200" w:firstLine="480"/>
        <w:outlineLvl w:val="9"/>
        <w:rPr>
          <w:rFonts w:ascii="Times New Roman" w:hAnsi="Times New Roman"/>
          <w:b w:val="0"/>
          <w:kern w:val="2"/>
          <w:szCs w:val="24"/>
        </w:rPr>
      </w:pPr>
      <w:bookmarkStart w:id="60" w:name="_Toc10427"/>
      <w:r>
        <w:rPr>
          <w:rFonts w:ascii="Times New Roman" w:hAnsi="Times New Roman"/>
          <w:b w:val="0"/>
          <w:kern w:val="2"/>
          <w:szCs w:val="24"/>
        </w:rPr>
        <w:t>设计压力大于</w:t>
      </w:r>
      <w:r>
        <w:rPr>
          <w:rFonts w:ascii="Times New Roman" w:hAnsi="Times New Roman"/>
          <w:b w:val="0"/>
          <w:kern w:val="2"/>
          <w:szCs w:val="24"/>
        </w:rPr>
        <w:t>1MPa</w:t>
      </w:r>
      <w:r>
        <w:rPr>
          <w:rFonts w:ascii="Times New Roman" w:hAnsi="Times New Roman"/>
          <w:b w:val="0"/>
          <w:kern w:val="2"/>
          <w:szCs w:val="24"/>
        </w:rPr>
        <w:t>，且小于或等于</w:t>
      </w:r>
      <w:r>
        <w:rPr>
          <w:rFonts w:ascii="Times New Roman" w:hAnsi="Times New Roman"/>
          <w:b w:val="0"/>
          <w:kern w:val="2"/>
          <w:szCs w:val="24"/>
        </w:rPr>
        <w:t>1.6 MPa</w:t>
      </w:r>
      <w:r>
        <w:rPr>
          <w:rFonts w:ascii="Times New Roman" w:hAnsi="Times New Roman"/>
          <w:b w:val="0"/>
          <w:kern w:val="2"/>
          <w:szCs w:val="24"/>
        </w:rPr>
        <w:t>的管道，管线的焊接接头进行</w:t>
      </w:r>
      <w:r>
        <w:rPr>
          <w:rFonts w:ascii="Times New Roman" w:hAnsi="Times New Roman"/>
          <w:b w:val="0"/>
          <w:kern w:val="2"/>
          <w:szCs w:val="24"/>
        </w:rPr>
        <w:t>5%</w:t>
      </w:r>
      <w:r>
        <w:rPr>
          <w:rFonts w:ascii="Times New Roman" w:hAnsi="Times New Roman"/>
          <w:b w:val="0"/>
          <w:kern w:val="2"/>
          <w:szCs w:val="24"/>
        </w:rPr>
        <w:t>射线（</w:t>
      </w:r>
      <w:r>
        <w:rPr>
          <w:rFonts w:ascii="Times New Roman" w:hAnsi="Times New Roman"/>
          <w:b w:val="0"/>
          <w:kern w:val="2"/>
          <w:szCs w:val="24"/>
        </w:rPr>
        <w:t>RT</w:t>
      </w:r>
      <w:r>
        <w:rPr>
          <w:rFonts w:ascii="Times New Roman" w:hAnsi="Times New Roman"/>
          <w:b w:val="0"/>
          <w:kern w:val="2"/>
          <w:szCs w:val="24"/>
        </w:rPr>
        <w:t>）检查。</w:t>
      </w:r>
      <w:bookmarkStart w:id="61" w:name="_Toc32676"/>
      <w:bookmarkEnd w:id="60"/>
      <w:r>
        <w:rPr>
          <w:rFonts w:ascii="Times New Roman" w:hAnsi="Times New Roman" w:hint="eastAsia"/>
          <w:b w:val="0"/>
          <w:kern w:val="2"/>
          <w:szCs w:val="24"/>
        </w:rPr>
        <w:t>无损检测执行本项目焊接工艺评定，射线检查Ⅲ级合格。</w:t>
      </w:r>
      <w:bookmarkStart w:id="62" w:name="_Toc21309"/>
      <w:bookmarkEnd w:id="61"/>
      <w:r>
        <w:rPr>
          <w:rFonts w:ascii="Times New Roman" w:hAnsi="Times New Roman" w:hint="eastAsia"/>
          <w:b w:val="0"/>
          <w:kern w:val="2"/>
          <w:szCs w:val="24"/>
        </w:rPr>
        <w:t>若发现不合格者，应对抽查焊工所焊焊缝按原规定比例实行扩口检测，再次检测的焊缝还不合格时，对该焊工所焊的同管线编号的焊缝全部进行检测。</w:t>
      </w:r>
      <w:bookmarkEnd w:id="25"/>
      <w:bookmarkEnd w:id="62"/>
    </w:p>
    <w:p w14:paraId="5B286D9A" w14:textId="77777777" w:rsidR="00C85198" w:rsidRDefault="00000000">
      <w:pPr>
        <w:pStyle w:val="ab"/>
        <w:outlineLvl w:val="9"/>
        <w:rPr>
          <w:rFonts w:ascii="Times New Roman" w:hAnsi="Times New Roman"/>
          <w:b w:val="0"/>
          <w:bCs/>
        </w:rPr>
      </w:pPr>
      <w:r>
        <w:rPr>
          <w:rFonts w:hint="eastAsia"/>
          <w:b w:val="0"/>
          <w:bCs/>
        </w:rPr>
        <w:t>4.6.8</w:t>
      </w:r>
      <w:r>
        <w:rPr>
          <w:rFonts w:ascii="Times New Roman" w:hAnsi="Times New Roman" w:hint="eastAsia"/>
          <w:b w:val="0"/>
          <w:bCs/>
        </w:rPr>
        <w:t>防腐施工</w:t>
      </w:r>
    </w:p>
    <w:p w14:paraId="3901A2CF" w14:textId="77777777" w:rsidR="00C85198" w:rsidRDefault="00000000">
      <w:pPr>
        <w:pStyle w:val="ab"/>
        <w:ind w:firstLineChars="200" w:firstLine="480"/>
        <w:outlineLvl w:val="9"/>
        <w:rPr>
          <w:rFonts w:ascii="Times New Roman" w:hAnsi="Times New Roman"/>
          <w:b w:val="0"/>
          <w:bCs/>
        </w:rPr>
      </w:pPr>
      <w:r>
        <w:rPr>
          <w:rFonts w:ascii="Times New Roman" w:hAnsi="Times New Roman" w:hint="eastAsia"/>
          <w:b w:val="0"/>
          <w:bCs/>
        </w:rPr>
        <w:t>按照设计要求管道外防腐采用挤压聚乙烯防腐</w:t>
      </w:r>
      <w:r>
        <w:rPr>
          <w:rFonts w:ascii="Times New Roman" w:hAnsi="Times New Roman" w:hint="eastAsia"/>
          <w:b w:val="0"/>
          <w:bCs/>
        </w:rPr>
        <w:t>3</w:t>
      </w:r>
      <w:r>
        <w:rPr>
          <w:rFonts w:ascii="Times New Roman" w:hAnsi="Times New Roman" w:hint="eastAsia"/>
          <w:b w:val="0"/>
          <w:bCs/>
        </w:rPr>
        <w:t>层结构（</w:t>
      </w:r>
      <w:r>
        <w:rPr>
          <w:rFonts w:ascii="Times New Roman" w:hAnsi="Times New Roman" w:hint="eastAsia"/>
          <w:b w:val="0"/>
          <w:bCs/>
        </w:rPr>
        <w:t>3PE</w:t>
      </w:r>
      <w:r>
        <w:rPr>
          <w:rFonts w:ascii="Times New Roman" w:hAnsi="Times New Roman" w:hint="eastAsia"/>
          <w:b w:val="0"/>
          <w:bCs/>
        </w:rPr>
        <w:t>）</w:t>
      </w:r>
      <w:r>
        <w:rPr>
          <w:rFonts w:ascii="Times New Roman" w:hAnsi="Times New Roman" w:hint="eastAsia"/>
          <w:b w:val="0"/>
          <w:bCs/>
        </w:rPr>
        <w:t>,</w:t>
      </w:r>
      <w:r>
        <w:rPr>
          <w:rFonts w:ascii="Times New Roman" w:hAnsi="Times New Roman" w:hint="eastAsia"/>
          <w:b w:val="0"/>
          <w:bCs/>
        </w:rPr>
        <w:t>其结构为环氧粉末涂层，中间层为胶粘层，外层为聚乙烯层。管道焊口防腐采用聚乙烯防腐</w:t>
      </w:r>
      <w:r>
        <w:rPr>
          <w:rFonts w:ascii="Times New Roman" w:hAnsi="Times New Roman" w:hint="eastAsia"/>
          <w:b w:val="0"/>
          <w:bCs/>
        </w:rPr>
        <w:t>3</w:t>
      </w:r>
      <w:r>
        <w:rPr>
          <w:rFonts w:ascii="Times New Roman" w:hAnsi="Times New Roman" w:hint="eastAsia"/>
          <w:b w:val="0"/>
          <w:bCs/>
        </w:rPr>
        <w:t>层结构（</w:t>
      </w:r>
      <w:r>
        <w:rPr>
          <w:rFonts w:ascii="Times New Roman" w:hAnsi="Times New Roman" w:hint="eastAsia"/>
          <w:b w:val="0"/>
          <w:bCs/>
        </w:rPr>
        <w:t>3PE</w:t>
      </w:r>
      <w:r>
        <w:rPr>
          <w:rFonts w:ascii="Times New Roman" w:hAnsi="Times New Roman" w:hint="eastAsia"/>
          <w:b w:val="0"/>
          <w:bCs/>
        </w:rPr>
        <w:t>），电动除锈达到标准后，管道均匀加热后涂刷环氧底漆，胶粘层和聚乙烯层为成品聚乙烯热收缩带，通过均匀加热，达到补口处应光滑平整、无褶皱、鼓泡、钢管防腐层与</w:t>
      </w:r>
      <w:proofErr w:type="gramStart"/>
      <w:r>
        <w:rPr>
          <w:rFonts w:ascii="Times New Roman" w:hAnsi="Times New Roman" w:hint="eastAsia"/>
          <w:b w:val="0"/>
          <w:bCs/>
        </w:rPr>
        <w:t>热缩带贴合</w:t>
      </w:r>
      <w:proofErr w:type="gramEnd"/>
      <w:r>
        <w:rPr>
          <w:rFonts w:ascii="Times New Roman" w:hAnsi="Times New Roman" w:hint="eastAsia"/>
          <w:b w:val="0"/>
          <w:bCs/>
        </w:rPr>
        <w:t>紧密，不留空隙，热收缩带周边应有胶粘剂均匀溢出，热收缩带表面不应有烧焦、碳化</w:t>
      </w:r>
      <w:r>
        <w:rPr>
          <w:rFonts w:ascii="Times New Roman" w:hAnsi="Times New Roman" w:hint="eastAsia"/>
          <w:b w:val="0"/>
          <w:bCs/>
        </w:rPr>
        <w:lastRenderedPageBreak/>
        <w:t>现象，收缩后的热收缩带与管体防腐层的搭接宽度应不小于</w:t>
      </w:r>
      <w:r>
        <w:rPr>
          <w:rFonts w:ascii="Times New Roman" w:hAnsi="Times New Roman" w:hint="eastAsia"/>
          <w:b w:val="0"/>
          <w:bCs/>
        </w:rPr>
        <w:t>50mm</w:t>
      </w:r>
      <w:r>
        <w:rPr>
          <w:rFonts w:ascii="Times New Roman" w:hAnsi="Times New Roman" w:hint="eastAsia"/>
          <w:b w:val="0"/>
          <w:bCs/>
        </w:rPr>
        <w:t>。</w:t>
      </w:r>
      <w:bookmarkStart w:id="63" w:name="_Toc16717"/>
      <w:r>
        <w:rPr>
          <w:rFonts w:ascii="Times New Roman" w:hAnsi="Times New Roman" w:hint="eastAsia"/>
          <w:b w:val="0"/>
          <w:bCs/>
        </w:rPr>
        <w:t>底漆使用前应搅拌均匀，较稠时可加入配套的稀释剂，底漆应涂敷均匀，无漏涂、气泡、凝块、流坠等缺陷。</w:t>
      </w:r>
      <w:bookmarkEnd w:id="63"/>
    </w:p>
    <w:p w14:paraId="0ECFAE54" w14:textId="77777777" w:rsidR="00C85198" w:rsidRDefault="00000000">
      <w:pPr>
        <w:pStyle w:val="ab"/>
        <w:outlineLvl w:val="9"/>
        <w:rPr>
          <w:rFonts w:ascii="Times New Roman" w:hAnsi="Times New Roman"/>
          <w:b w:val="0"/>
          <w:bCs/>
        </w:rPr>
      </w:pPr>
      <w:bookmarkStart w:id="64" w:name="_Toc19461"/>
      <w:r>
        <w:rPr>
          <w:rFonts w:ascii="Times New Roman" w:hAnsi="Times New Roman" w:hint="eastAsia"/>
          <w:b w:val="0"/>
          <w:bCs/>
        </w:rPr>
        <w:t>防腐管道的堆放、吊装、运输、安装、回填土作业不得损坏防腐层。</w:t>
      </w:r>
      <w:bookmarkEnd w:id="64"/>
      <w:r>
        <w:rPr>
          <w:rFonts w:ascii="Times New Roman" w:hAnsi="Times New Roman" w:hint="eastAsia"/>
          <w:b w:val="0"/>
          <w:bCs/>
        </w:rPr>
        <w:t xml:space="preserve"> </w:t>
      </w:r>
    </w:p>
    <w:p w14:paraId="505F78CC" w14:textId="77777777" w:rsidR="00C85198" w:rsidRDefault="00000000">
      <w:pPr>
        <w:pStyle w:val="ab"/>
        <w:outlineLvl w:val="9"/>
        <w:rPr>
          <w:rFonts w:hint="eastAsia"/>
          <w:b w:val="0"/>
          <w:bCs/>
        </w:rPr>
      </w:pPr>
      <w:bookmarkStart w:id="65" w:name="_Toc21861_WPSOffice_Level2"/>
      <w:bookmarkStart w:id="66" w:name="_Toc19865"/>
      <w:r>
        <w:rPr>
          <w:rFonts w:hint="eastAsia"/>
          <w:b w:val="0"/>
          <w:bCs/>
        </w:rPr>
        <w:t>4.6.9阀门及附件</w:t>
      </w:r>
      <w:bookmarkStart w:id="67" w:name="_Toc11937"/>
      <w:bookmarkEnd w:id="65"/>
      <w:bookmarkEnd w:id="66"/>
    </w:p>
    <w:p w14:paraId="79AA115B" w14:textId="77777777" w:rsidR="00C85198" w:rsidRDefault="00000000">
      <w:pPr>
        <w:pStyle w:val="ab"/>
        <w:ind w:firstLineChars="200" w:firstLine="480"/>
        <w:outlineLvl w:val="9"/>
        <w:rPr>
          <w:rFonts w:ascii="Times New Roman" w:hAnsi="Times New Roman"/>
          <w:b w:val="0"/>
          <w:kern w:val="2"/>
          <w:szCs w:val="24"/>
        </w:rPr>
      </w:pPr>
      <w:r>
        <w:rPr>
          <w:rFonts w:ascii="Times New Roman" w:hAnsi="Times New Roman" w:hint="eastAsia"/>
          <w:b w:val="0"/>
          <w:kern w:val="2"/>
          <w:szCs w:val="24"/>
        </w:rPr>
        <w:t>阀门、消防栓、计量表等安装前，应按设计要求核对型号、规格。</w:t>
      </w:r>
      <w:bookmarkStart w:id="68" w:name="_Toc19154"/>
      <w:bookmarkEnd w:id="67"/>
      <w:r>
        <w:rPr>
          <w:rFonts w:ascii="Times New Roman" w:hAnsi="Times New Roman" w:hint="eastAsia"/>
          <w:b w:val="0"/>
          <w:kern w:val="2"/>
          <w:szCs w:val="24"/>
        </w:rPr>
        <w:t>安装阀门时，应先检查填料，压盖螺栓应有足够的调节余量。</w:t>
      </w:r>
      <w:bookmarkStart w:id="69" w:name="_Toc27345"/>
      <w:bookmarkEnd w:id="68"/>
      <w:r>
        <w:rPr>
          <w:rFonts w:ascii="Times New Roman" w:hAnsi="Times New Roman" w:hint="eastAsia"/>
          <w:b w:val="0"/>
          <w:kern w:val="2"/>
          <w:szCs w:val="24"/>
        </w:rPr>
        <w:t>蝶阀宜在微开状态下安装，球阀宜在全开启状态下安装，其他阀门应在关闭状态下安装。</w:t>
      </w:r>
      <w:bookmarkStart w:id="70" w:name="_Toc21966"/>
      <w:bookmarkEnd w:id="69"/>
      <w:r>
        <w:rPr>
          <w:rFonts w:ascii="Times New Roman" w:hAnsi="Times New Roman" w:hint="eastAsia"/>
          <w:b w:val="0"/>
          <w:kern w:val="2"/>
          <w:szCs w:val="24"/>
        </w:rPr>
        <w:t>有介质流向要求的阀门，必须按介质流向确定安装方向。</w:t>
      </w:r>
      <w:bookmarkEnd w:id="70"/>
    </w:p>
    <w:p w14:paraId="0C68DBCE" w14:textId="77777777" w:rsidR="00C85198" w:rsidRDefault="00000000">
      <w:pPr>
        <w:pStyle w:val="ab"/>
        <w:outlineLvl w:val="9"/>
        <w:rPr>
          <w:rFonts w:hint="eastAsia"/>
          <w:b w:val="0"/>
          <w:bCs/>
        </w:rPr>
      </w:pPr>
      <w:bookmarkStart w:id="71" w:name="_Toc1483"/>
      <w:bookmarkStart w:id="72" w:name="_Toc26184_WPSOffice_Level1"/>
      <w:r>
        <w:rPr>
          <w:rFonts w:hint="eastAsia"/>
          <w:b w:val="0"/>
          <w:bCs/>
        </w:rPr>
        <w:t>4.6.10附属构筑物</w:t>
      </w:r>
      <w:bookmarkEnd w:id="71"/>
      <w:bookmarkEnd w:id="72"/>
    </w:p>
    <w:p w14:paraId="2DC5182C" w14:textId="77777777" w:rsidR="00C85198" w:rsidRDefault="00000000">
      <w:pPr>
        <w:pStyle w:val="ab"/>
        <w:outlineLvl w:val="9"/>
        <w:rPr>
          <w:rFonts w:hint="eastAsia"/>
          <w:b w:val="0"/>
          <w:bCs/>
        </w:rPr>
      </w:pPr>
      <w:bookmarkStart w:id="73" w:name="_Toc18937_WPSOffice_Level2"/>
      <w:bookmarkStart w:id="74" w:name="_Toc4897"/>
      <w:r>
        <w:rPr>
          <w:rFonts w:hint="eastAsia"/>
          <w:b w:val="0"/>
          <w:bCs/>
        </w:rPr>
        <w:t>4.6.10.1井室</w:t>
      </w:r>
      <w:bookmarkEnd w:id="73"/>
      <w:r>
        <w:rPr>
          <w:rFonts w:hint="eastAsia"/>
          <w:b w:val="0"/>
          <w:bCs/>
        </w:rPr>
        <w:t xml:space="preserve"> </w:t>
      </w:r>
    </w:p>
    <w:bookmarkEnd w:id="74"/>
    <w:p w14:paraId="7D3D1B82" w14:textId="77777777" w:rsidR="00C85198" w:rsidRDefault="00000000">
      <w:pPr>
        <w:pStyle w:val="ab"/>
        <w:ind w:firstLineChars="200" w:firstLine="480"/>
        <w:outlineLvl w:val="9"/>
        <w:rPr>
          <w:rFonts w:ascii="Times New Roman" w:hAnsi="Times New Roman"/>
          <w:b w:val="0"/>
          <w:kern w:val="2"/>
          <w:szCs w:val="24"/>
        </w:rPr>
      </w:pPr>
      <w:r>
        <w:rPr>
          <w:rFonts w:ascii="Times New Roman" w:hAnsi="Times New Roman" w:hint="eastAsia"/>
          <w:b w:val="0"/>
          <w:kern w:val="2"/>
          <w:szCs w:val="24"/>
        </w:rPr>
        <w:t>检查井、排水井均采用钢筋混凝土结构，有地下水型式。排水井井盖选用球磨铸铁井盖及混凝土井圈，检查井井盖选用</w:t>
      </w:r>
      <w:r>
        <w:rPr>
          <w:rFonts w:ascii="Times New Roman" w:hAnsi="Times New Roman" w:hint="eastAsia"/>
          <w:b w:val="0"/>
          <w:kern w:val="2"/>
          <w:szCs w:val="24"/>
        </w:rPr>
        <w:t>C30</w:t>
      </w:r>
      <w:r>
        <w:rPr>
          <w:rFonts w:ascii="Times New Roman" w:hAnsi="Times New Roman" w:hint="eastAsia"/>
          <w:b w:val="0"/>
          <w:kern w:val="2"/>
          <w:szCs w:val="24"/>
        </w:rPr>
        <w:t>混凝土井盖及支座，井顶与地面平齐。</w:t>
      </w:r>
    </w:p>
    <w:p w14:paraId="2C554E07"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排水井井盖与盖座接缝处密封，且井盖不得有孔洞。所有井盖与盖座接缝处密封，且井盖不得有孔洞。</w:t>
      </w:r>
      <w:proofErr w:type="gramStart"/>
      <w:r>
        <w:rPr>
          <w:rFonts w:ascii="Times New Roman" w:hAnsi="Times New Roman" w:hint="eastAsia"/>
          <w:b w:val="0"/>
          <w:kern w:val="2"/>
          <w:szCs w:val="24"/>
        </w:rPr>
        <w:t>砼井室</w:t>
      </w:r>
      <w:proofErr w:type="gramEnd"/>
      <w:r>
        <w:rPr>
          <w:rFonts w:ascii="Times New Roman" w:hAnsi="Times New Roman" w:hint="eastAsia"/>
          <w:b w:val="0"/>
          <w:kern w:val="2"/>
          <w:szCs w:val="24"/>
        </w:rPr>
        <w:t>浇筑时要严格控制</w:t>
      </w:r>
      <w:proofErr w:type="gramStart"/>
      <w:r>
        <w:rPr>
          <w:rFonts w:ascii="Times New Roman" w:hAnsi="Times New Roman" w:hint="eastAsia"/>
          <w:b w:val="0"/>
          <w:kern w:val="2"/>
          <w:szCs w:val="24"/>
        </w:rPr>
        <w:t>井底和</w:t>
      </w:r>
      <w:proofErr w:type="gramEnd"/>
      <w:r>
        <w:rPr>
          <w:rFonts w:ascii="Times New Roman" w:hAnsi="Times New Roman" w:hint="eastAsia"/>
          <w:b w:val="0"/>
          <w:kern w:val="2"/>
          <w:szCs w:val="24"/>
        </w:rPr>
        <w:t>预留口标高、方位和坡度。</w:t>
      </w:r>
      <w:bookmarkStart w:id="75" w:name="_Toc22669"/>
      <w:proofErr w:type="gramStart"/>
      <w:r>
        <w:rPr>
          <w:rFonts w:ascii="Times New Roman" w:hAnsi="Times New Roman" w:hint="eastAsia"/>
          <w:b w:val="0"/>
          <w:kern w:val="2"/>
          <w:szCs w:val="24"/>
        </w:rPr>
        <w:t>井底和</w:t>
      </w:r>
      <w:proofErr w:type="gramEnd"/>
      <w:r>
        <w:rPr>
          <w:rFonts w:ascii="Times New Roman" w:hAnsi="Times New Roman" w:hint="eastAsia"/>
          <w:b w:val="0"/>
          <w:kern w:val="2"/>
          <w:szCs w:val="24"/>
        </w:rPr>
        <w:t>井壁分两次浇筑时，相接处应清理干净浇水湿润，</w:t>
      </w:r>
      <w:proofErr w:type="gramStart"/>
      <w:r>
        <w:rPr>
          <w:rFonts w:ascii="Times New Roman" w:hAnsi="Times New Roman" w:hint="eastAsia"/>
          <w:b w:val="0"/>
          <w:kern w:val="2"/>
          <w:szCs w:val="24"/>
        </w:rPr>
        <w:t>砼</w:t>
      </w:r>
      <w:proofErr w:type="gramEnd"/>
      <w:r>
        <w:rPr>
          <w:rFonts w:ascii="Times New Roman" w:hAnsi="Times New Roman" w:hint="eastAsia"/>
          <w:b w:val="0"/>
          <w:kern w:val="2"/>
          <w:szCs w:val="24"/>
        </w:rPr>
        <w:t>浇筑前应先铺一层</w:t>
      </w:r>
      <w:r>
        <w:rPr>
          <w:rFonts w:ascii="Times New Roman" w:hAnsi="Times New Roman" w:hint="eastAsia"/>
          <w:b w:val="0"/>
          <w:kern w:val="2"/>
          <w:szCs w:val="24"/>
        </w:rPr>
        <w:t>3cm</w:t>
      </w:r>
      <w:r>
        <w:rPr>
          <w:rFonts w:ascii="Times New Roman" w:hAnsi="Times New Roman" w:hint="eastAsia"/>
          <w:b w:val="0"/>
          <w:kern w:val="2"/>
          <w:szCs w:val="24"/>
        </w:rPr>
        <w:t>厚与</w:t>
      </w:r>
      <w:proofErr w:type="gramStart"/>
      <w:r>
        <w:rPr>
          <w:rFonts w:ascii="Times New Roman" w:hAnsi="Times New Roman" w:hint="eastAsia"/>
          <w:b w:val="0"/>
          <w:kern w:val="2"/>
          <w:szCs w:val="24"/>
        </w:rPr>
        <w:t>砼</w:t>
      </w:r>
      <w:proofErr w:type="gramEnd"/>
      <w:r>
        <w:rPr>
          <w:rFonts w:ascii="Times New Roman" w:hAnsi="Times New Roman" w:hint="eastAsia"/>
          <w:b w:val="0"/>
          <w:kern w:val="2"/>
          <w:szCs w:val="24"/>
        </w:rPr>
        <w:t>标号相同的水泥沙浆。振捣要均匀，防止过振、漏振；</w:t>
      </w:r>
      <w:proofErr w:type="gramStart"/>
      <w:r>
        <w:rPr>
          <w:rFonts w:ascii="Times New Roman" w:hAnsi="Times New Roman" w:hint="eastAsia"/>
          <w:b w:val="0"/>
          <w:kern w:val="2"/>
          <w:szCs w:val="24"/>
        </w:rPr>
        <w:t>砼</w:t>
      </w:r>
      <w:proofErr w:type="gramEnd"/>
      <w:r>
        <w:rPr>
          <w:rFonts w:ascii="Times New Roman" w:hAnsi="Times New Roman" w:hint="eastAsia"/>
          <w:b w:val="0"/>
          <w:kern w:val="2"/>
          <w:szCs w:val="24"/>
        </w:rPr>
        <w:t>要振捣密实，表面平整、光滑，不得有裂缝、蜂窝、麻面等缺陷。</w:t>
      </w:r>
      <w:bookmarkStart w:id="76" w:name="_Toc26731"/>
      <w:bookmarkEnd w:id="75"/>
      <w:r>
        <w:rPr>
          <w:rFonts w:ascii="Times New Roman" w:hAnsi="Times New Roman" w:hint="eastAsia"/>
          <w:b w:val="0"/>
          <w:kern w:val="2"/>
          <w:szCs w:val="24"/>
        </w:rPr>
        <w:t>塑钢材料制作的井梯，安装前应做好防腐，</w:t>
      </w:r>
      <w:proofErr w:type="gramStart"/>
      <w:r>
        <w:rPr>
          <w:rFonts w:ascii="Times New Roman" w:hAnsi="Times New Roman" w:hint="eastAsia"/>
          <w:b w:val="0"/>
          <w:kern w:val="2"/>
          <w:szCs w:val="24"/>
        </w:rPr>
        <w:t>井梯应</w:t>
      </w:r>
      <w:proofErr w:type="gramEnd"/>
      <w:r>
        <w:rPr>
          <w:rFonts w:ascii="Times New Roman" w:hAnsi="Times New Roman" w:hint="eastAsia"/>
          <w:b w:val="0"/>
          <w:kern w:val="2"/>
          <w:szCs w:val="24"/>
        </w:rPr>
        <w:t>在预制井圈或现场浇筑混凝土时安装。</w:t>
      </w:r>
      <w:bookmarkEnd w:id="76"/>
    </w:p>
    <w:p w14:paraId="5F9F2980" w14:textId="77777777" w:rsidR="00C85198" w:rsidRDefault="00000000">
      <w:pPr>
        <w:pStyle w:val="ab"/>
        <w:numPr>
          <w:ilvl w:val="2"/>
          <w:numId w:val="0"/>
        </w:numPr>
        <w:ind w:firstLineChars="200" w:firstLine="480"/>
        <w:outlineLvl w:val="9"/>
        <w:rPr>
          <w:rFonts w:ascii="Times New Roman" w:hAnsi="Times New Roman"/>
          <w:b w:val="0"/>
          <w:kern w:val="2"/>
          <w:szCs w:val="24"/>
        </w:rPr>
      </w:pPr>
      <w:bookmarkStart w:id="77" w:name="_Toc24347"/>
      <w:r>
        <w:rPr>
          <w:rFonts w:ascii="Times New Roman" w:hAnsi="Times New Roman" w:hint="eastAsia"/>
          <w:b w:val="0"/>
          <w:kern w:val="2"/>
          <w:szCs w:val="24"/>
        </w:rPr>
        <w:t>管子穿井壁处应严密，不漏水。金属管子穿井壁处应将防腐层去除干净，非金属管子穿井壁处应预先</w:t>
      </w:r>
      <w:proofErr w:type="gramStart"/>
      <w:r>
        <w:rPr>
          <w:rFonts w:ascii="Times New Roman" w:hAnsi="Times New Roman" w:hint="eastAsia"/>
          <w:b w:val="0"/>
          <w:kern w:val="2"/>
          <w:szCs w:val="24"/>
        </w:rPr>
        <w:t>作刷粘接剂滚沙</w:t>
      </w:r>
      <w:proofErr w:type="gramEnd"/>
      <w:r>
        <w:rPr>
          <w:rFonts w:ascii="Times New Roman" w:hAnsi="Times New Roman" w:hint="eastAsia"/>
          <w:b w:val="0"/>
          <w:kern w:val="2"/>
          <w:szCs w:val="24"/>
        </w:rPr>
        <w:t>处理。</w:t>
      </w:r>
      <w:bookmarkStart w:id="78" w:name="_Toc29726"/>
      <w:bookmarkEnd w:id="77"/>
      <w:r>
        <w:rPr>
          <w:rFonts w:ascii="Times New Roman" w:hAnsi="Times New Roman" w:hint="eastAsia"/>
          <w:b w:val="0"/>
          <w:kern w:val="2"/>
          <w:szCs w:val="24"/>
        </w:rPr>
        <w:t>道路上的井盖，应同路面齐平，其允许偏差为</w:t>
      </w:r>
      <w:r>
        <w:rPr>
          <w:rFonts w:ascii="Times New Roman" w:hAnsi="Times New Roman" w:hint="eastAsia"/>
          <w:b w:val="0"/>
          <w:kern w:val="2"/>
          <w:szCs w:val="24"/>
        </w:rPr>
        <w:t>0~+5</w:t>
      </w:r>
      <w:r>
        <w:rPr>
          <w:rFonts w:ascii="Times New Roman" w:hAnsi="Times New Roman" w:hint="eastAsia"/>
          <w:b w:val="0"/>
          <w:kern w:val="2"/>
          <w:szCs w:val="24"/>
        </w:rPr>
        <w:t>毫米；非道路上的井盖，应高出设计地面的</w:t>
      </w:r>
      <w:r>
        <w:rPr>
          <w:rFonts w:ascii="Times New Roman" w:hAnsi="Times New Roman" w:hint="eastAsia"/>
          <w:b w:val="0"/>
          <w:kern w:val="2"/>
          <w:szCs w:val="24"/>
        </w:rPr>
        <w:t>50</w:t>
      </w:r>
      <w:r>
        <w:rPr>
          <w:rFonts w:ascii="Times New Roman" w:hAnsi="Times New Roman" w:hint="eastAsia"/>
          <w:b w:val="0"/>
          <w:kern w:val="2"/>
          <w:szCs w:val="24"/>
        </w:rPr>
        <w:t>～</w:t>
      </w:r>
      <w:r>
        <w:rPr>
          <w:rFonts w:ascii="Times New Roman" w:hAnsi="Times New Roman" w:hint="eastAsia"/>
          <w:b w:val="0"/>
          <w:kern w:val="2"/>
          <w:szCs w:val="24"/>
        </w:rPr>
        <w:t>100</w:t>
      </w:r>
      <w:r>
        <w:rPr>
          <w:rFonts w:ascii="Times New Roman" w:hAnsi="Times New Roman" w:hint="eastAsia"/>
          <w:b w:val="0"/>
          <w:kern w:val="2"/>
          <w:szCs w:val="24"/>
        </w:rPr>
        <w:t>毫米，其允许偏差为±</w:t>
      </w:r>
      <w:r>
        <w:rPr>
          <w:rFonts w:ascii="Times New Roman" w:hAnsi="Times New Roman" w:hint="eastAsia"/>
          <w:b w:val="0"/>
          <w:kern w:val="2"/>
          <w:szCs w:val="24"/>
        </w:rPr>
        <w:t>20</w:t>
      </w:r>
      <w:r>
        <w:rPr>
          <w:rFonts w:ascii="Times New Roman" w:hAnsi="Times New Roman" w:hint="eastAsia"/>
          <w:b w:val="0"/>
          <w:kern w:val="2"/>
          <w:szCs w:val="24"/>
        </w:rPr>
        <w:t>毫米；并在井口周围作坡度为</w:t>
      </w:r>
      <w:r>
        <w:rPr>
          <w:rFonts w:ascii="Times New Roman" w:hAnsi="Times New Roman" w:hint="eastAsia"/>
          <w:b w:val="0"/>
          <w:kern w:val="2"/>
          <w:szCs w:val="24"/>
        </w:rPr>
        <w:t>2%</w:t>
      </w:r>
      <w:r>
        <w:rPr>
          <w:rFonts w:ascii="Times New Roman" w:hAnsi="Times New Roman" w:hint="eastAsia"/>
          <w:b w:val="0"/>
          <w:kern w:val="2"/>
          <w:szCs w:val="24"/>
        </w:rPr>
        <w:t>护坡；井圈采用混凝土，井</w:t>
      </w:r>
      <w:proofErr w:type="gramStart"/>
      <w:r>
        <w:rPr>
          <w:rFonts w:ascii="Times New Roman" w:hAnsi="Times New Roman" w:hint="eastAsia"/>
          <w:b w:val="0"/>
          <w:kern w:val="2"/>
          <w:szCs w:val="24"/>
        </w:rPr>
        <w:t>座标</w:t>
      </w:r>
      <w:proofErr w:type="gramEnd"/>
      <w:r>
        <w:rPr>
          <w:rFonts w:ascii="Times New Roman" w:hAnsi="Times New Roman" w:hint="eastAsia"/>
          <w:b w:val="0"/>
          <w:kern w:val="2"/>
          <w:szCs w:val="24"/>
        </w:rPr>
        <w:t>高应以井口计算。</w:t>
      </w:r>
      <w:bookmarkEnd w:id="78"/>
    </w:p>
    <w:p w14:paraId="7807EDDC" w14:textId="77777777" w:rsidR="00C85198" w:rsidRDefault="00000000">
      <w:pPr>
        <w:pStyle w:val="ab"/>
        <w:numPr>
          <w:ilvl w:val="2"/>
          <w:numId w:val="0"/>
        </w:numPr>
        <w:ind w:firstLineChars="200" w:firstLine="480"/>
        <w:outlineLvl w:val="9"/>
        <w:rPr>
          <w:rFonts w:ascii="Times New Roman" w:hAnsi="Times New Roman"/>
          <w:b w:val="0"/>
          <w:kern w:val="2"/>
          <w:szCs w:val="24"/>
        </w:rPr>
      </w:pPr>
      <w:bookmarkStart w:id="79" w:name="_Toc17938"/>
      <w:r>
        <w:rPr>
          <w:rFonts w:ascii="Times New Roman" w:hAnsi="Times New Roman" w:hint="eastAsia"/>
          <w:b w:val="0"/>
          <w:kern w:val="2"/>
          <w:szCs w:val="24"/>
        </w:rPr>
        <w:t>排水井等用的铸铁井盖不得混用，重型与轻型井盖不得混用。</w:t>
      </w:r>
      <w:bookmarkEnd w:id="79"/>
      <w:r>
        <w:rPr>
          <w:rFonts w:ascii="Times New Roman" w:hAnsi="Times New Roman" w:hint="eastAsia"/>
          <w:b w:val="0"/>
          <w:kern w:val="2"/>
          <w:szCs w:val="24"/>
        </w:rPr>
        <w:t>井口设置安全防坠网。</w:t>
      </w:r>
    </w:p>
    <w:p w14:paraId="633D135F" w14:textId="77777777" w:rsidR="00C85198" w:rsidRDefault="00000000">
      <w:pPr>
        <w:pStyle w:val="ab"/>
        <w:numPr>
          <w:ilvl w:val="2"/>
          <w:numId w:val="0"/>
        </w:numPr>
        <w:ind w:firstLineChars="200" w:firstLine="480"/>
        <w:outlineLvl w:val="9"/>
        <w:rPr>
          <w:rFonts w:ascii="Times New Roman" w:hAnsi="Times New Roman"/>
          <w:b w:val="0"/>
          <w:kern w:val="2"/>
          <w:szCs w:val="24"/>
        </w:rPr>
      </w:pPr>
      <w:bookmarkStart w:id="80" w:name="_Toc26800"/>
      <w:r>
        <w:rPr>
          <w:rFonts w:ascii="Times New Roman" w:hAnsi="Times New Roman" w:hint="eastAsia"/>
          <w:b w:val="0"/>
          <w:kern w:val="2"/>
          <w:szCs w:val="24"/>
        </w:rPr>
        <w:t>排水井、检查井内井壁表面应用水泥砂浆抹光。井内侧涂刷改性环氧树脂防水防腐涂料</w:t>
      </w:r>
      <w:bookmarkEnd w:id="80"/>
      <w:r>
        <w:rPr>
          <w:rFonts w:ascii="Times New Roman" w:hAnsi="Times New Roman" w:hint="eastAsia"/>
          <w:b w:val="0"/>
          <w:kern w:val="2"/>
          <w:szCs w:val="24"/>
        </w:rPr>
        <w:t>。钢管穿钢筋混凝土井壁处采用刚性防水套管，并使用柔性填料密封。</w:t>
      </w:r>
    </w:p>
    <w:p w14:paraId="391D067E" w14:textId="77777777" w:rsidR="00C85198" w:rsidRDefault="00000000">
      <w:pPr>
        <w:pStyle w:val="3"/>
        <w:widowControl/>
        <w:spacing w:beforeAutospacing="0" w:afterAutospacing="0" w:line="360" w:lineRule="auto"/>
        <w:rPr>
          <w:rFonts w:cs="宋体"/>
          <w:color w:val="000000"/>
          <w:sz w:val="24"/>
          <w:szCs w:val="24"/>
        </w:rPr>
      </w:pPr>
      <w:bookmarkStart w:id="81" w:name="_Toc26137"/>
      <w:r>
        <w:rPr>
          <w:rFonts w:cs="宋体"/>
          <w:color w:val="000000"/>
          <w:sz w:val="24"/>
          <w:szCs w:val="24"/>
        </w:rPr>
        <w:t>4.7 管道严密性试验</w:t>
      </w:r>
      <w:bookmarkEnd w:id="81"/>
    </w:p>
    <w:p w14:paraId="298EE797" w14:textId="77777777" w:rsidR="00C85198" w:rsidRDefault="00000000">
      <w:pPr>
        <w:spacing w:line="360" w:lineRule="auto"/>
        <w:ind w:firstLineChars="200" w:firstLine="480"/>
      </w:pPr>
      <w:r>
        <w:rPr>
          <w:rFonts w:ascii="宋体" w:hAnsi="宋体" w:cs="宋体" w:hint="eastAsia"/>
          <w:sz w:val="24"/>
        </w:rPr>
        <w:t>根据</w:t>
      </w:r>
      <w:r>
        <w:rPr>
          <w:rFonts w:ascii="宋体" w:hAnsi="宋体" w:cs="宋体"/>
          <w:sz w:val="24"/>
        </w:rPr>
        <w:t>《给水排水管道工程施工及验收规范》（GB 50268-20</w:t>
      </w:r>
      <w:r>
        <w:rPr>
          <w:rFonts w:ascii="宋体" w:hAnsi="宋体" w:cs="宋体" w:hint="eastAsia"/>
          <w:sz w:val="24"/>
        </w:rPr>
        <w:t>08</w:t>
      </w:r>
      <w:r>
        <w:rPr>
          <w:rFonts w:ascii="宋体" w:hAnsi="宋体" w:cs="宋体"/>
          <w:sz w:val="24"/>
        </w:rPr>
        <w:t>），适配</w:t>
      </w:r>
      <w:r>
        <w:rPr>
          <w:rStyle w:val="a9"/>
          <w:rFonts w:ascii="宋体" w:hAnsi="宋体" w:cs="宋体"/>
          <w:bCs/>
          <w:color w:val="000000"/>
          <w:sz w:val="24"/>
        </w:rPr>
        <w:t>事故水压力管道</w:t>
      </w:r>
      <w:r>
        <w:rPr>
          <w:rFonts w:ascii="宋体" w:hAnsi="宋体" w:cs="宋体"/>
          <w:sz w:val="24"/>
        </w:rPr>
        <w:t>，试验介质为清水，</w:t>
      </w:r>
      <w:r>
        <w:rPr>
          <w:rStyle w:val="a9"/>
          <w:rFonts w:ascii="宋体" w:hAnsi="宋体" w:cs="宋体"/>
          <w:bCs/>
          <w:color w:val="000000"/>
          <w:sz w:val="24"/>
        </w:rPr>
        <w:t>试验压力按规范确定为 1.3MPa</w:t>
      </w:r>
      <w:r>
        <w:rPr>
          <w:rFonts w:ascii="宋体" w:hAnsi="宋体" w:cs="宋体"/>
          <w:sz w:val="24"/>
        </w:rPr>
        <w:t>（工作压力 P&gt;0.6MPa 时，试验压力 = P+0.3MPa），全程遵循 “缓慢升压、分级稳压、全程检查” 原则。</w:t>
      </w:r>
    </w:p>
    <w:p w14:paraId="6A576132" w14:textId="77777777" w:rsidR="00C85198" w:rsidRDefault="00000000">
      <w:pPr>
        <w:widowControl/>
        <w:numPr>
          <w:ilvl w:val="0"/>
          <w:numId w:val="1"/>
        </w:numPr>
        <w:spacing w:line="360" w:lineRule="auto"/>
        <w:ind w:left="780"/>
        <w:jc w:val="left"/>
        <w:rPr>
          <w:rFonts w:ascii="宋体" w:hAnsi="宋体" w:cs="宋体" w:hint="eastAsia"/>
          <w:color w:val="000000"/>
          <w:sz w:val="24"/>
        </w:rPr>
      </w:pPr>
      <w:r>
        <w:rPr>
          <w:rFonts w:ascii="宋体" w:hAnsi="宋体" w:cs="宋体" w:hint="eastAsia"/>
          <w:color w:val="000000"/>
          <w:sz w:val="24"/>
        </w:rPr>
        <w:t>试验前准备</w:t>
      </w:r>
    </w:p>
    <w:p w14:paraId="3538B719"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lastRenderedPageBreak/>
        <w:t>(1)</w:t>
      </w:r>
      <w:r>
        <w:rPr>
          <w:rFonts w:ascii="Times New Roman" w:hAnsi="Times New Roman" w:hint="eastAsia"/>
          <w:b w:val="0"/>
          <w:kern w:val="2"/>
          <w:szCs w:val="24"/>
        </w:rPr>
        <w:t>试验段</w:t>
      </w:r>
      <w:r>
        <w:rPr>
          <w:rFonts w:ascii="Times New Roman" w:hAnsi="Times New Roman" w:hint="eastAsia"/>
          <w:b w:val="0"/>
          <w:kern w:val="2"/>
          <w:szCs w:val="24"/>
        </w:rPr>
        <w:t xml:space="preserve"> DN700 </w:t>
      </w:r>
      <w:proofErr w:type="gramStart"/>
      <w:r>
        <w:rPr>
          <w:rFonts w:ascii="Times New Roman" w:hAnsi="Times New Roman" w:hint="eastAsia"/>
          <w:b w:val="0"/>
          <w:kern w:val="2"/>
          <w:szCs w:val="24"/>
        </w:rPr>
        <w:t>螺旋缝埋弧焊</w:t>
      </w:r>
      <w:proofErr w:type="gramEnd"/>
      <w:r>
        <w:rPr>
          <w:rFonts w:ascii="Times New Roman" w:hAnsi="Times New Roman" w:hint="eastAsia"/>
          <w:b w:val="0"/>
          <w:kern w:val="2"/>
          <w:szCs w:val="24"/>
        </w:rPr>
        <w:t>钢管敷设、接口焊接及防腐完成，</w:t>
      </w:r>
      <w:proofErr w:type="gramStart"/>
      <w:r>
        <w:rPr>
          <w:rFonts w:ascii="Times New Roman" w:hAnsi="Times New Roman" w:hint="eastAsia"/>
          <w:b w:val="0"/>
          <w:kern w:val="2"/>
          <w:szCs w:val="24"/>
        </w:rPr>
        <w:t>管身支墩</w:t>
      </w:r>
      <w:proofErr w:type="gramEnd"/>
      <w:r>
        <w:rPr>
          <w:rFonts w:ascii="Times New Roman" w:hAnsi="Times New Roman" w:hint="eastAsia"/>
          <w:b w:val="0"/>
          <w:kern w:val="2"/>
          <w:szCs w:val="24"/>
        </w:rPr>
        <w:t>、锚固设施达到设计强度，管道固定牢固无松动；接口未回填且全部外露，便于渗漏检查。</w:t>
      </w:r>
    </w:p>
    <w:p w14:paraId="5BD4FE31"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采用砖砌封堵墙</w:t>
      </w:r>
      <w:r>
        <w:rPr>
          <w:rFonts w:ascii="Times New Roman" w:hAnsi="Times New Roman" w:hint="eastAsia"/>
          <w:b w:val="0"/>
          <w:kern w:val="2"/>
          <w:szCs w:val="24"/>
        </w:rPr>
        <w:t xml:space="preserve"> + </w:t>
      </w:r>
      <w:r>
        <w:rPr>
          <w:rFonts w:ascii="Times New Roman" w:hAnsi="Times New Roman" w:hint="eastAsia"/>
          <w:b w:val="0"/>
          <w:kern w:val="2"/>
          <w:szCs w:val="24"/>
        </w:rPr>
        <w:t>钢板加固方式封堵管道两端，封堵结构经抗压验算，满足</w:t>
      </w:r>
      <w:r>
        <w:rPr>
          <w:rFonts w:ascii="Times New Roman" w:hAnsi="Times New Roman" w:hint="eastAsia"/>
          <w:b w:val="0"/>
          <w:kern w:val="2"/>
          <w:szCs w:val="24"/>
        </w:rPr>
        <w:t xml:space="preserve"> 1.3MPa </w:t>
      </w:r>
      <w:r>
        <w:rPr>
          <w:rFonts w:ascii="Times New Roman" w:hAnsi="Times New Roman" w:hint="eastAsia"/>
          <w:b w:val="0"/>
          <w:kern w:val="2"/>
          <w:szCs w:val="24"/>
        </w:rPr>
        <w:t>试验压力要求，无渗漏风险。</w:t>
      </w:r>
    </w:p>
    <w:p w14:paraId="15287BEA"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管道高点设置排气阀，低点设置排水阀和压力表接口；压力表选用精度≥</w:t>
      </w:r>
      <w:r>
        <w:rPr>
          <w:rFonts w:ascii="Times New Roman" w:hAnsi="Times New Roman" w:hint="eastAsia"/>
          <w:b w:val="0"/>
          <w:kern w:val="2"/>
          <w:szCs w:val="24"/>
        </w:rPr>
        <w:t xml:space="preserve">0.4 </w:t>
      </w:r>
      <w:r>
        <w:rPr>
          <w:rFonts w:ascii="Times New Roman" w:hAnsi="Times New Roman" w:hint="eastAsia"/>
          <w:b w:val="0"/>
          <w:kern w:val="2"/>
          <w:szCs w:val="24"/>
        </w:rPr>
        <w:t>级、量程</w:t>
      </w:r>
      <w:r>
        <w:rPr>
          <w:rFonts w:ascii="Times New Roman" w:hAnsi="Times New Roman" w:hint="eastAsia"/>
          <w:b w:val="0"/>
          <w:kern w:val="2"/>
          <w:szCs w:val="24"/>
        </w:rPr>
        <w:t xml:space="preserve"> 0~2.5MPa</w:t>
      </w:r>
      <w:r>
        <w:rPr>
          <w:rFonts w:ascii="Times New Roman" w:hAnsi="Times New Roman" w:hint="eastAsia"/>
          <w:b w:val="0"/>
          <w:kern w:val="2"/>
          <w:szCs w:val="24"/>
        </w:rPr>
        <w:t>（试验压力</w:t>
      </w:r>
      <w:r>
        <w:rPr>
          <w:rFonts w:ascii="Times New Roman" w:hAnsi="Times New Roman" w:hint="eastAsia"/>
          <w:b w:val="0"/>
          <w:kern w:val="2"/>
          <w:szCs w:val="24"/>
        </w:rPr>
        <w:t xml:space="preserve"> 1.5~2 </w:t>
      </w:r>
      <w:proofErr w:type="gramStart"/>
      <w:r>
        <w:rPr>
          <w:rFonts w:ascii="Times New Roman" w:hAnsi="Times New Roman" w:hint="eastAsia"/>
          <w:b w:val="0"/>
          <w:kern w:val="2"/>
          <w:szCs w:val="24"/>
        </w:rPr>
        <w:t>倍</w:t>
      </w:r>
      <w:proofErr w:type="gramEnd"/>
      <w:r>
        <w:rPr>
          <w:rFonts w:ascii="Times New Roman" w:hAnsi="Times New Roman" w:hint="eastAsia"/>
          <w:b w:val="0"/>
          <w:kern w:val="2"/>
          <w:szCs w:val="24"/>
        </w:rPr>
        <w:t>），且经校验合格并在有效期内，安装</w:t>
      </w:r>
      <w:proofErr w:type="gramStart"/>
      <w:r>
        <w:rPr>
          <w:rFonts w:ascii="Times New Roman" w:hAnsi="Times New Roman" w:hint="eastAsia"/>
          <w:b w:val="0"/>
          <w:kern w:val="2"/>
          <w:szCs w:val="24"/>
        </w:rPr>
        <w:t>前排净</w:t>
      </w:r>
      <w:proofErr w:type="gramEnd"/>
      <w:r>
        <w:rPr>
          <w:rFonts w:ascii="Times New Roman" w:hAnsi="Times New Roman" w:hint="eastAsia"/>
          <w:b w:val="0"/>
          <w:kern w:val="2"/>
          <w:szCs w:val="24"/>
        </w:rPr>
        <w:t>接口处空气。</w:t>
      </w:r>
    </w:p>
    <w:p w14:paraId="4D2678E1"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拆除试验段内所有临时支吊架，封堵无关敞口，确认试验段与其他管网完全隔离，无串水、泄压点。</w:t>
      </w:r>
    </w:p>
    <w:p w14:paraId="57F8246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(5)</w:t>
      </w:r>
      <w:r>
        <w:rPr>
          <w:rFonts w:ascii="Times New Roman" w:hAnsi="Times New Roman" w:hint="eastAsia"/>
          <w:b w:val="0"/>
          <w:kern w:val="2"/>
          <w:szCs w:val="24"/>
        </w:rPr>
        <w:t>做好试验现场排水、防滑措施，基坑内无积水；对管道外观、焊接接口进行全面检查，无破损、变形、焊口缺陷等问题，完成检查记录。</w:t>
      </w:r>
    </w:p>
    <w:p w14:paraId="65998D5C"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(6)</w:t>
      </w:r>
      <w:r>
        <w:rPr>
          <w:rFonts w:ascii="Times New Roman" w:hAnsi="Times New Roman" w:hint="eastAsia"/>
          <w:b w:val="0"/>
          <w:kern w:val="2"/>
          <w:szCs w:val="24"/>
        </w:rPr>
        <w:t>准备好试压泵、补水设备等机具，确保运行正常；现场设置警戒区，禁止无关人员进入，试压人员做好安全防护。</w:t>
      </w:r>
    </w:p>
    <w:p w14:paraId="4ED0EB9F"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注水与浸泡</w:t>
      </w:r>
    </w:p>
    <w:p w14:paraId="3FEC0D80"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打开管道高点排气阀和低点注水阀，从低点缓慢向管内注入清水，排净管内空气，直至排气阀连续出水无气泡后，关闭排气阀和注水阀。</w:t>
      </w:r>
    </w:p>
    <w:p w14:paraId="5DCEC010"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proofErr w:type="gramStart"/>
      <w:r>
        <w:rPr>
          <w:rFonts w:ascii="Times New Roman" w:hAnsi="Times New Roman" w:hint="eastAsia"/>
          <w:b w:val="0"/>
          <w:kern w:val="2"/>
          <w:szCs w:val="24"/>
        </w:rPr>
        <w:t>螺旋缝埋弧焊</w:t>
      </w:r>
      <w:proofErr w:type="gramEnd"/>
      <w:r>
        <w:rPr>
          <w:rFonts w:ascii="Times New Roman" w:hAnsi="Times New Roman" w:hint="eastAsia"/>
          <w:b w:val="0"/>
          <w:kern w:val="2"/>
          <w:szCs w:val="24"/>
        </w:rPr>
        <w:t>钢管浸泡不少于</w:t>
      </w:r>
      <w:r>
        <w:rPr>
          <w:rFonts w:ascii="Times New Roman" w:hAnsi="Times New Roman" w:hint="eastAsia"/>
          <w:b w:val="0"/>
          <w:kern w:val="2"/>
          <w:szCs w:val="24"/>
        </w:rPr>
        <w:t xml:space="preserve"> 24h</w:t>
      </w:r>
      <w:r>
        <w:rPr>
          <w:rFonts w:ascii="Times New Roman" w:hAnsi="Times New Roman" w:hint="eastAsia"/>
          <w:b w:val="0"/>
          <w:kern w:val="2"/>
          <w:szCs w:val="24"/>
        </w:rPr>
        <w:t>，保证管壁充分湿润，避免因温度变化导致试验压力偏差。浸泡期间检查管道及封堵处，发现渗漏立即排水整改。</w:t>
      </w:r>
    </w:p>
    <w:p w14:paraId="5FAB1A79"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预试验（强度校核</w:t>
      </w:r>
      <w:r>
        <w:rPr>
          <w:rFonts w:ascii="Times New Roman" w:hAnsi="Times New Roman" w:hint="eastAsia"/>
          <w:b w:val="0"/>
          <w:kern w:val="2"/>
          <w:szCs w:val="24"/>
        </w:rPr>
        <w:t xml:space="preserve"> + </w:t>
      </w:r>
      <w:r>
        <w:rPr>
          <w:rFonts w:ascii="Times New Roman" w:hAnsi="Times New Roman" w:hint="eastAsia"/>
          <w:b w:val="0"/>
          <w:kern w:val="2"/>
          <w:szCs w:val="24"/>
        </w:rPr>
        <w:t>渗漏初查）</w:t>
      </w:r>
    </w:p>
    <w:p w14:paraId="42238D0B"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启动试压泵，缓慢分级升压，先升至试验压力的</w:t>
      </w:r>
      <w:r>
        <w:rPr>
          <w:rFonts w:ascii="Times New Roman" w:hAnsi="Times New Roman" w:hint="eastAsia"/>
          <w:b w:val="0"/>
          <w:kern w:val="2"/>
          <w:szCs w:val="24"/>
        </w:rPr>
        <w:t xml:space="preserve"> 50%</w:t>
      </w:r>
      <w:r>
        <w:rPr>
          <w:rFonts w:ascii="Times New Roman" w:hAnsi="Times New Roman" w:hint="eastAsia"/>
          <w:b w:val="0"/>
          <w:kern w:val="2"/>
          <w:szCs w:val="24"/>
        </w:rPr>
        <w:t>（</w:t>
      </w:r>
      <w:r>
        <w:rPr>
          <w:rFonts w:ascii="Times New Roman" w:hAnsi="Times New Roman" w:hint="eastAsia"/>
          <w:b w:val="0"/>
          <w:kern w:val="2"/>
          <w:szCs w:val="24"/>
        </w:rPr>
        <w:t>0.65MPa</w:t>
      </w:r>
      <w:r>
        <w:rPr>
          <w:rFonts w:ascii="Times New Roman" w:hAnsi="Times New Roman" w:hint="eastAsia"/>
          <w:b w:val="0"/>
          <w:kern w:val="2"/>
          <w:szCs w:val="24"/>
        </w:rPr>
        <w:t>），稳压</w:t>
      </w:r>
      <w:r>
        <w:rPr>
          <w:rFonts w:ascii="Times New Roman" w:hAnsi="Times New Roman" w:hint="eastAsia"/>
          <w:b w:val="0"/>
          <w:kern w:val="2"/>
          <w:szCs w:val="24"/>
        </w:rPr>
        <w:t xml:space="preserve"> 15min</w:t>
      </w:r>
      <w:r>
        <w:rPr>
          <w:rFonts w:ascii="Times New Roman" w:hAnsi="Times New Roman" w:hint="eastAsia"/>
          <w:b w:val="0"/>
          <w:kern w:val="2"/>
          <w:szCs w:val="24"/>
        </w:rPr>
        <w:t>，检查管道接口、封堵墙、阀门等部位无渗漏、无变形，压力表无压降。</w:t>
      </w:r>
    </w:p>
    <w:p w14:paraId="68E6A6DA"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若无异常，继续分级升压，每级</w:t>
      </w:r>
      <w:proofErr w:type="gramStart"/>
      <w:r>
        <w:rPr>
          <w:rFonts w:ascii="Times New Roman" w:hAnsi="Times New Roman" w:hint="eastAsia"/>
          <w:b w:val="0"/>
          <w:kern w:val="2"/>
          <w:szCs w:val="24"/>
        </w:rPr>
        <w:t>升压值</w:t>
      </w:r>
      <w:proofErr w:type="gramEnd"/>
      <w:r>
        <w:rPr>
          <w:rFonts w:ascii="Times New Roman" w:hAnsi="Times New Roman" w:hint="eastAsia"/>
          <w:b w:val="0"/>
          <w:kern w:val="2"/>
          <w:szCs w:val="24"/>
        </w:rPr>
        <w:t>≤</w:t>
      </w:r>
      <w:r>
        <w:rPr>
          <w:rFonts w:ascii="Times New Roman" w:hAnsi="Times New Roman" w:hint="eastAsia"/>
          <w:b w:val="0"/>
          <w:kern w:val="2"/>
          <w:szCs w:val="24"/>
        </w:rPr>
        <w:t>0.2MPa</w:t>
      </w:r>
      <w:r>
        <w:rPr>
          <w:rFonts w:ascii="Times New Roman" w:hAnsi="Times New Roman" w:hint="eastAsia"/>
          <w:b w:val="0"/>
          <w:kern w:val="2"/>
          <w:szCs w:val="24"/>
        </w:rPr>
        <w:t>，依次升至</w:t>
      </w:r>
      <w:r>
        <w:rPr>
          <w:rFonts w:ascii="Times New Roman" w:hAnsi="Times New Roman" w:hint="eastAsia"/>
          <w:b w:val="0"/>
          <w:kern w:val="2"/>
          <w:szCs w:val="24"/>
        </w:rPr>
        <w:t xml:space="preserve"> 0.8MPa</w:t>
      </w:r>
      <w:r>
        <w:rPr>
          <w:rFonts w:ascii="Times New Roman" w:hAnsi="Times New Roman" w:hint="eastAsia"/>
          <w:b w:val="0"/>
          <w:kern w:val="2"/>
          <w:szCs w:val="24"/>
        </w:rPr>
        <w:t>、</w:t>
      </w:r>
      <w:r>
        <w:rPr>
          <w:rFonts w:ascii="Times New Roman" w:hAnsi="Times New Roman" w:hint="eastAsia"/>
          <w:b w:val="0"/>
          <w:kern w:val="2"/>
          <w:szCs w:val="24"/>
        </w:rPr>
        <w:t>1.0MPa</w:t>
      </w:r>
      <w:r>
        <w:rPr>
          <w:rFonts w:ascii="Times New Roman" w:hAnsi="Times New Roman" w:hint="eastAsia"/>
          <w:b w:val="0"/>
          <w:kern w:val="2"/>
          <w:szCs w:val="24"/>
        </w:rPr>
        <w:t>、</w:t>
      </w:r>
      <w:r>
        <w:rPr>
          <w:rFonts w:ascii="Times New Roman" w:hAnsi="Times New Roman" w:hint="eastAsia"/>
          <w:b w:val="0"/>
          <w:kern w:val="2"/>
          <w:szCs w:val="24"/>
        </w:rPr>
        <w:t>1.3MPa</w:t>
      </w:r>
      <w:r>
        <w:rPr>
          <w:rFonts w:ascii="Times New Roman" w:hAnsi="Times New Roman" w:hint="eastAsia"/>
          <w:b w:val="0"/>
          <w:kern w:val="2"/>
          <w:szCs w:val="24"/>
        </w:rPr>
        <w:t>，最终升至试验压力</w:t>
      </w:r>
      <w:r>
        <w:rPr>
          <w:rFonts w:ascii="Times New Roman" w:hAnsi="Times New Roman" w:hint="eastAsia"/>
          <w:b w:val="0"/>
          <w:kern w:val="2"/>
          <w:szCs w:val="24"/>
        </w:rPr>
        <w:t xml:space="preserve"> 1.3MPa</w:t>
      </w:r>
      <w:r>
        <w:rPr>
          <w:rFonts w:ascii="Times New Roman" w:hAnsi="Times New Roman" w:hint="eastAsia"/>
          <w:b w:val="0"/>
          <w:kern w:val="2"/>
          <w:szCs w:val="24"/>
        </w:rPr>
        <w:t>，稳压</w:t>
      </w:r>
      <w:r>
        <w:rPr>
          <w:rFonts w:ascii="Times New Roman" w:hAnsi="Times New Roman" w:hint="eastAsia"/>
          <w:b w:val="0"/>
          <w:kern w:val="2"/>
          <w:szCs w:val="24"/>
        </w:rPr>
        <w:t xml:space="preserve"> 30min</w:t>
      </w:r>
      <w:r>
        <w:rPr>
          <w:rFonts w:ascii="Times New Roman" w:hAnsi="Times New Roman" w:hint="eastAsia"/>
          <w:b w:val="0"/>
          <w:kern w:val="2"/>
          <w:szCs w:val="24"/>
        </w:rPr>
        <w:t>。</w:t>
      </w:r>
    </w:p>
    <w:p w14:paraId="739BDA73"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稳压期间专人巡检，重点检查焊接接口、封堵墙、管件连接处，若出现渗漏、明显变形或压力表压降超规范，立即停止升压，缓慢降压至</w:t>
      </w:r>
      <w:r>
        <w:rPr>
          <w:rFonts w:ascii="Times New Roman" w:hAnsi="Times New Roman" w:hint="eastAsia"/>
          <w:b w:val="0"/>
          <w:kern w:val="2"/>
          <w:szCs w:val="24"/>
        </w:rPr>
        <w:t xml:space="preserve"> 0 </w:t>
      </w:r>
      <w:r>
        <w:rPr>
          <w:rFonts w:ascii="Times New Roman" w:hAnsi="Times New Roman" w:hint="eastAsia"/>
          <w:b w:val="0"/>
          <w:kern w:val="2"/>
          <w:szCs w:val="24"/>
        </w:rPr>
        <w:t>后排水整改，整改完成后重新按全流程试验；若无异常，进入主试验阶段。</w:t>
      </w:r>
    </w:p>
    <w:p w14:paraId="3D186523"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主试验（严密性核心检测）</w:t>
      </w:r>
    </w:p>
    <w:p w14:paraId="6BECD730"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proofErr w:type="gramStart"/>
      <w:r>
        <w:rPr>
          <w:rFonts w:ascii="Times New Roman" w:hAnsi="Times New Roman" w:hint="eastAsia"/>
          <w:b w:val="0"/>
          <w:kern w:val="2"/>
          <w:szCs w:val="24"/>
        </w:rPr>
        <w:t>预试验</w:t>
      </w:r>
      <w:proofErr w:type="gramEnd"/>
      <w:r>
        <w:rPr>
          <w:rFonts w:ascii="Times New Roman" w:hAnsi="Times New Roman" w:hint="eastAsia"/>
          <w:b w:val="0"/>
          <w:kern w:val="2"/>
          <w:szCs w:val="24"/>
        </w:rPr>
        <w:t>合格后，缓慢降压至工作压力</w:t>
      </w:r>
      <w:r>
        <w:rPr>
          <w:rFonts w:ascii="Times New Roman" w:hAnsi="Times New Roman" w:hint="eastAsia"/>
          <w:b w:val="0"/>
          <w:kern w:val="2"/>
          <w:szCs w:val="24"/>
        </w:rPr>
        <w:t xml:space="preserve"> 1.0MPa</w:t>
      </w:r>
      <w:r>
        <w:rPr>
          <w:rFonts w:ascii="Times New Roman" w:hAnsi="Times New Roman" w:hint="eastAsia"/>
          <w:b w:val="0"/>
          <w:kern w:val="2"/>
          <w:szCs w:val="24"/>
        </w:rPr>
        <w:t>，打开高点排气阀补气，使管内压力稳定在</w:t>
      </w:r>
      <w:r>
        <w:rPr>
          <w:rFonts w:ascii="Times New Roman" w:hAnsi="Times New Roman" w:hint="eastAsia"/>
          <w:b w:val="0"/>
          <w:kern w:val="2"/>
          <w:szCs w:val="24"/>
        </w:rPr>
        <w:t xml:space="preserve"> 1.0MPa</w:t>
      </w:r>
      <w:r>
        <w:rPr>
          <w:rFonts w:ascii="Times New Roman" w:hAnsi="Times New Roman" w:hint="eastAsia"/>
          <w:b w:val="0"/>
          <w:kern w:val="2"/>
          <w:szCs w:val="24"/>
        </w:rPr>
        <w:t>，关闭排气阀。</w:t>
      </w:r>
    </w:p>
    <w:p w14:paraId="780846B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稳压</w:t>
      </w:r>
      <w:r>
        <w:rPr>
          <w:rFonts w:ascii="Times New Roman" w:hAnsi="Times New Roman" w:hint="eastAsia"/>
          <w:b w:val="0"/>
          <w:kern w:val="2"/>
          <w:szCs w:val="24"/>
        </w:rPr>
        <w:t>2h</w:t>
      </w:r>
      <w:r>
        <w:rPr>
          <w:rFonts w:ascii="Times New Roman" w:hAnsi="Times New Roman" w:hint="eastAsia"/>
          <w:b w:val="0"/>
          <w:kern w:val="2"/>
          <w:szCs w:val="24"/>
        </w:rPr>
        <w:t>（</w:t>
      </w:r>
      <w:r>
        <w:rPr>
          <w:rFonts w:ascii="Times New Roman" w:hAnsi="Times New Roman" w:hint="eastAsia"/>
          <w:b w:val="0"/>
          <w:kern w:val="2"/>
          <w:szCs w:val="24"/>
        </w:rPr>
        <w:t xml:space="preserve">DN700 </w:t>
      </w:r>
      <w:r>
        <w:rPr>
          <w:rFonts w:ascii="Times New Roman" w:hAnsi="Times New Roman" w:hint="eastAsia"/>
          <w:b w:val="0"/>
          <w:kern w:val="2"/>
          <w:szCs w:val="24"/>
        </w:rPr>
        <w:t>大管</w:t>
      </w:r>
      <w:proofErr w:type="gramStart"/>
      <w:r>
        <w:rPr>
          <w:rFonts w:ascii="Times New Roman" w:hAnsi="Times New Roman" w:hint="eastAsia"/>
          <w:b w:val="0"/>
          <w:kern w:val="2"/>
          <w:szCs w:val="24"/>
        </w:rPr>
        <w:t>径</w:t>
      </w:r>
      <w:proofErr w:type="gramEnd"/>
      <w:r>
        <w:rPr>
          <w:rFonts w:ascii="Times New Roman" w:hAnsi="Times New Roman" w:hint="eastAsia"/>
          <w:b w:val="0"/>
          <w:kern w:val="2"/>
          <w:szCs w:val="24"/>
        </w:rPr>
        <w:t>压力管规范要求最低稳压时间），稳压期间若压力下降，通过试压泵缓慢补水，保持压力稳定在</w:t>
      </w:r>
      <w:r>
        <w:rPr>
          <w:rFonts w:ascii="Times New Roman" w:hAnsi="Times New Roman" w:hint="eastAsia"/>
          <w:b w:val="0"/>
          <w:kern w:val="2"/>
          <w:szCs w:val="24"/>
        </w:rPr>
        <w:t xml:space="preserve"> 1.0MPa</w:t>
      </w:r>
      <w:r>
        <w:rPr>
          <w:rFonts w:ascii="Times New Roman" w:hAnsi="Times New Roman" w:hint="eastAsia"/>
          <w:b w:val="0"/>
          <w:kern w:val="2"/>
          <w:szCs w:val="24"/>
        </w:rPr>
        <w:t>，严禁骤然补水升压。</w:t>
      </w:r>
    </w:p>
    <w:p w14:paraId="708DEB77"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lastRenderedPageBreak/>
        <w:t>(3)</w:t>
      </w:r>
      <w:r>
        <w:rPr>
          <w:rFonts w:ascii="Times New Roman" w:hAnsi="Times New Roman" w:hint="eastAsia"/>
          <w:b w:val="0"/>
          <w:kern w:val="2"/>
          <w:szCs w:val="24"/>
        </w:rPr>
        <w:t>全程专人检查管道所有焊接接口、封堵处、压力表接口等部位，无肉眼可见渗漏；同时记录补水量，补水量需满足钢管严密性试验允许值≤</w:t>
      </w:r>
      <w:r>
        <w:rPr>
          <w:rFonts w:ascii="Times New Roman" w:hAnsi="Times New Roman" w:hint="eastAsia"/>
          <w:b w:val="0"/>
          <w:kern w:val="2"/>
          <w:szCs w:val="24"/>
        </w:rPr>
        <w:t>0.5L/(m</w:t>
      </w:r>
      <w:r>
        <w:rPr>
          <w:rFonts w:ascii="Times New Roman" w:hAnsi="Times New Roman" w:hint="eastAsia"/>
          <w:b w:val="0"/>
          <w:kern w:val="2"/>
          <w:szCs w:val="24"/>
        </w:rPr>
        <w:t>・</w:t>
      </w:r>
      <w:r>
        <w:rPr>
          <w:rFonts w:ascii="Times New Roman" w:hAnsi="Times New Roman" w:hint="eastAsia"/>
          <w:b w:val="0"/>
          <w:kern w:val="2"/>
          <w:szCs w:val="24"/>
        </w:rPr>
        <w:t>h)</w:t>
      </w:r>
      <w:r>
        <w:rPr>
          <w:rFonts w:ascii="Times New Roman" w:hAnsi="Times New Roman" w:hint="eastAsia"/>
          <w:b w:val="0"/>
          <w:kern w:val="2"/>
          <w:szCs w:val="24"/>
        </w:rPr>
        <w:t>。</w:t>
      </w:r>
    </w:p>
    <w:p w14:paraId="0F8F205B"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试验合格判定</w:t>
      </w:r>
    </w:p>
    <w:p w14:paraId="00D8FABC"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同时满足以下所有条件，判定严密性试验合格：</w:t>
      </w:r>
    </w:p>
    <w:p w14:paraId="1F17B03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proofErr w:type="gramStart"/>
      <w:r>
        <w:rPr>
          <w:rFonts w:ascii="Times New Roman" w:hAnsi="Times New Roman" w:hint="eastAsia"/>
          <w:b w:val="0"/>
          <w:kern w:val="2"/>
          <w:szCs w:val="24"/>
        </w:rPr>
        <w:t>主试验</w:t>
      </w:r>
      <w:proofErr w:type="gramEnd"/>
      <w:r>
        <w:rPr>
          <w:rFonts w:ascii="Times New Roman" w:hAnsi="Times New Roman" w:hint="eastAsia"/>
          <w:b w:val="0"/>
          <w:kern w:val="2"/>
          <w:szCs w:val="24"/>
        </w:rPr>
        <w:t>阶段稳压</w:t>
      </w:r>
      <w:r>
        <w:rPr>
          <w:rFonts w:ascii="Times New Roman" w:hAnsi="Times New Roman" w:hint="eastAsia"/>
          <w:b w:val="0"/>
          <w:kern w:val="2"/>
          <w:szCs w:val="24"/>
        </w:rPr>
        <w:t xml:space="preserve"> 2h</w:t>
      </w:r>
      <w:r>
        <w:rPr>
          <w:rFonts w:ascii="Times New Roman" w:hAnsi="Times New Roman" w:hint="eastAsia"/>
          <w:b w:val="0"/>
          <w:kern w:val="2"/>
          <w:szCs w:val="24"/>
        </w:rPr>
        <w:t>，压力稳定在</w:t>
      </w:r>
      <w:r>
        <w:rPr>
          <w:rFonts w:ascii="Times New Roman" w:hAnsi="Times New Roman" w:hint="eastAsia"/>
          <w:b w:val="0"/>
          <w:kern w:val="2"/>
          <w:szCs w:val="24"/>
        </w:rPr>
        <w:t xml:space="preserve"> 1.0MPa</w:t>
      </w:r>
      <w:r>
        <w:rPr>
          <w:rFonts w:ascii="Times New Roman" w:hAnsi="Times New Roman" w:hint="eastAsia"/>
          <w:b w:val="0"/>
          <w:kern w:val="2"/>
          <w:szCs w:val="24"/>
        </w:rPr>
        <w:t>，无明显压降（补水仅为</w:t>
      </w:r>
      <w:proofErr w:type="gramStart"/>
      <w:r>
        <w:rPr>
          <w:rFonts w:ascii="Times New Roman" w:hAnsi="Times New Roman" w:hint="eastAsia"/>
          <w:b w:val="0"/>
          <w:kern w:val="2"/>
          <w:szCs w:val="24"/>
        </w:rPr>
        <w:t>补充温降及</w:t>
      </w:r>
      <w:proofErr w:type="gramEnd"/>
      <w:r>
        <w:rPr>
          <w:rFonts w:ascii="Times New Roman" w:hAnsi="Times New Roman" w:hint="eastAsia"/>
          <w:b w:val="0"/>
          <w:kern w:val="2"/>
          <w:szCs w:val="24"/>
        </w:rPr>
        <w:t>微小渗漏，无大幅泄压）；</w:t>
      </w:r>
    </w:p>
    <w:p w14:paraId="6ACF6D51"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管道所有焊接接口、封堵墙、管件连接处无肉眼可见渗漏；</w:t>
      </w:r>
    </w:p>
    <w:p w14:paraId="32A1AB22"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稳压</w:t>
      </w:r>
      <w:proofErr w:type="gramStart"/>
      <w:r>
        <w:rPr>
          <w:rFonts w:ascii="Times New Roman" w:hAnsi="Times New Roman" w:hint="eastAsia"/>
          <w:b w:val="0"/>
          <w:kern w:val="2"/>
          <w:szCs w:val="24"/>
        </w:rPr>
        <w:t>期间总补水量</w:t>
      </w:r>
      <w:proofErr w:type="gramEnd"/>
      <w:r>
        <w:rPr>
          <w:rFonts w:ascii="Times New Roman" w:hAnsi="Times New Roman" w:hint="eastAsia"/>
          <w:b w:val="0"/>
          <w:kern w:val="2"/>
          <w:szCs w:val="24"/>
        </w:rPr>
        <w:t>≤</w:t>
      </w:r>
      <w:r>
        <w:rPr>
          <w:rFonts w:ascii="Times New Roman" w:hAnsi="Times New Roman" w:hint="eastAsia"/>
          <w:b w:val="0"/>
          <w:kern w:val="2"/>
          <w:szCs w:val="24"/>
        </w:rPr>
        <w:t>0.5L/(m</w:t>
      </w:r>
      <w:r>
        <w:rPr>
          <w:rFonts w:ascii="Times New Roman" w:hAnsi="Times New Roman" w:hint="eastAsia"/>
          <w:b w:val="0"/>
          <w:kern w:val="2"/>
          <w:szCs w:val="24"/>
        </w:rPr>
        <w:t>・</w:t>
      </w:r>
      <w:r>
        <w:rPr>
          <w:rFonts w:ascii="Times New Roman" w:hAnsi="Times New Roman" w:hint="eastAsia"/>
          <w:b w:val="0"/>
          <w:kern w:val="2"/>
          <w:szCs w:val="24"/>
        </w:rPr>
        <w:t>h)</w:t>
      </w:r>
      <w:r>
        <w:rPr>
          <w:rFonts w:ascii="Times New Roman" w:hAnsi="Times New Roman" w:hint="eastAsia"/>
          <w:b w:val="0"/>
          <w:kern w:val="2"/>
          <w:szCs w:val="24"/>
        </w:rPr>
        <w:t>（</w:t>
      </w:r>
      <w:proofErr w:type="gramStart"/>
      <w:r>
        <w:rPr>
          <w:rFonts w:ascii="Times New Roman" w:hAnsi="Times New Roman" w:hint="eastAsia"/>
          <w:b w:val="0"/>
          <w:kern w:val="2"/>
          <w:szCs w:val="24"/>
        </w:rPr>
        <w:t>按试验段实际</w:t>
      </w:r>
      <w:proofErr w:type="gramEnd"/>
      <w:r>
        <w:rPr>
          <w:rFonts w:ascii="Times New Roman" w:hAnsi="Times New Roman" w:hint="eastAsia"/>
          <w:b w:val="0"/>
          <w:kern w:val="2"/>
          <w:szCs w:val="24"/>
        </w:rPr>
        <w:t>长度核算）；</w:t>
      </w:r>
    </w:p>
    <w:p w14:paraId="7F2F0C6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管道无变形、移位，支墩、锚固设施无松动、开裂。</w:t>
      </w:r>
    </w:p>
    <w:p w14:paraId="4AFB5EC0"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5.</w:t>
      </w:r>
      <w:r>
        <w:rPr>
          <w:rFonts w:ascii="Times New Roman" w:hAnsi="Times New Roman" w:hint="eastAsia"/>
          <w:b w:val="0"/>
          <w:kern w:val="2"/>
          <w:szCs w:val="24"/>
        </w:rPr>
        <w:t>试验后处置</w:t>
      </w:r>
    </w:p>
    <w:p w14:paraId="286EC07F"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试验合格后，缓慢打开低点排水阀降压，降压速率≤</w:t>
      </w:r>
      <w:r>
        <w:rPr>
          <w:rFonts w:ascii="Times New Roman" w:hAnsi="Times New Roman" w:hint="eastAsia"/>
          <w:b w:val="0"/>
          <w:kern w:val="2"/>
          <w:szCs w:val="24"/>
        </w:rPr>
        <w:t>0.1MPa/min</w:t>
      </w:r>
      <w:r>
        <w:rPr>
          <w:rFonts w:ascii="Times New Roman" w:hAnsi="Times New Roman" w:hint="eastAsia"/>
          <w:b w:val="0"/>
          <w:kern w:val="2"/>
          <w:szCs w:val="24"/>
        </w:rPr>
        <w:t>，严禁快速泄压导致管道冲击损坏，排净管内全部清水。</w:t>
      </w:r>
    </w:p>
    <w:p w14:paraId="3BDB8C52"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拆除两端封堵墙、压力表、排气阀等临时设施，恢复管道原有接口及附属部件，对拆除部位的管道接口进行焊接、防腐处理，确保密封。</w:t>
      </w:r>
    </w:p>
    <w:p w14:paraId="70A30ADD"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对试验段管道进行全面复检，无异常后填写《管道严密性试验记录》，附压力表读数记录、补水量记录，报监理单位验收签字。</w:t>
      </w:r>
    </w:p>
    <w:p w14:paraId="39E4C1C3"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验收合格后，方可进行管道基坑分层回填施工。</w:t>
      </w:r>
    </w:p>
    <w:p w14:paraId="17EA2AE3" w14:textId="77777777" w:rsidR="00C85198" w:rsidRDefault="00000000">
      <w:pPr>
        <w:pStyle w:val="3"/>
        <w:widowControl/>
        <w:spacing w:beforeAutospacing="0" w:afterAutospacing="0" w:line="360" w:lineRule="auto"/>
        <w:rPr>
          <w:rFonts w:cs="宋体"/>
          <w:color w:val="000000"/>
          <w:sz w:val="24"/>
          <w:szCs w:val="24"/>
        </w:rPr>
      </w:pPr>
      <w:bookmarkStart w:id="82" w:name="_Toc271"/>
      <w:r>
        <w:rPr>
          <w:rFonts w:cs="宋体"/>
          <w:color w:val="000000"/>
          <w:sz w:val="24"/>
          <w:szCs w:val="24"/>
        </w:rPr>
        <w:t>4.8 基坑回填</w:t>
      </w:r>
      <w:bookmarkEnd w:id="82"/>
    </w:p>
    <w:p w14:paraId="0D7C002A"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回填前清理基坑内杂物、积水，保证回填土质量，管道周边及以上</w:t>
      </w:r>
      <w:r>
        <w:rPr>
          <w:rFonts w:ascii="Times New Roman" w:hAnsi="Times New Roman" w:hint="eastAsia"/>
          <w:b w:val="0"/>
          <w:kern w:val="2"/>
          <w:szCs w:val="24"/>
        </w:rPr>
        <w:t>500mm</w:t>
      </w:r>
      <w:r>
        <w:rPr>
          <w:rFonts w:ascii="Times New Roman" w:hAnsi="Times New Roman" w:hint="eastAsia"/>
          <w:b w:val="0"/>
          <w:kern w:val="2"/>
          <w:szCs w:val="24"/>
        </w:rPr>
        <w:t>范围内回填土采用中粗砂</w:t>
      </w:r>
      <w:r>
        <w:rPr>
          <w:rFonts w:ascii="Times New Roman" w:hAnsi="Times New Roman" w:hint="eastAsia"/>
          <w:b w:val="0"/>
          <w:kern w:val="2"/>
          <w:szCs w:val="24"/>
        </w:rPr>
        <w:t xml:space="preserve"> , </w:t>
      </w:r>
      <w:r>
        <w:rPr>
          <w:rFonts w:ascii="Times New Roman" w:hAnsi="Times New Roman" w:hint="eastAsia"/>
          <w:b w:val="0"/>
          <w:kern w:val="2"/>
          <w:szCs w:val="24"/>
        </w:rPr>
        <w:t>其余范围采用粉质黏土或砂土，不得使用腐殖土、淤泥、建筑垃圾及大块石子，含水量控制在最优含水量范围；</w:t>
      </w:r>
    </w:p>
    <w:p w14:paraId="691EF97D"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采用分层回填、分层夯实方式，管槽内按设计要求采用</w:t>
      </w:r>
      <w:proofErr w:type="gramStart"/>
      <w:r>
        <w:rPr>
          <w:rFonts w:ascii="Times New Roman" w:hAnsi="Times New Roman" w:hint="eastAsia"/>
          <w:b w:val="0"/>
          <w:kern w:val="2"/>
          <w:szCs w:val="24"/>
        </w:rPr>
        <w:t>砂</w:t>
      </w:r>
      <w:proofErr w:type="gramEnd"/>
      <w:r>
        <w:rPr>
          <w:rFonts w:ascii="Times New Roman" w:hAnsi="Times New Roman" w:hint="eastAsia"/>
          <w:b w:val="0"/>
          <w:kern w:val="2"/>
          <w:szCs w:val="24"/>
        </w:rPr>
        <w:t>垫层回填至标高，每层回填厚度不超过</w:t>
      </w:r>
      <w:r>
        <w:rPr>
          <w:rFonts w:ascii="Times New Roman" w:hAnsi="Times New Roman" w:hint="eastAsia"/>
          <w:b w:val="0"/>
          <w:kern w:val="2"/>
          <w:szCs w:val="24"/>
        </w:rPr>
        <w:t xml:space="preserve"> 300mm</w:t>
      </w:r>
      <w:r>
        <w:rPr>
          <w:rFonts w:ascii="Times New Roman" w:hAnsi="Times New Roman" w:hint="eastAsia"/>
          <w:b w:val="0"/>
          <w:kern w:val="2"/>
          <w:szCs w:val="24"/>
        </w:rPr>
        <w:t>，管</w:t>
      </w:r>
      <w:proofErr w:type="gramStart"/>
      <w:r>
        <w:rPr>
          <w:rFonts w:ascii="Times New Roman" w:hAnsi="Times New Roman" w:hint="eastAsia"/>
          <w:b w:val="0"/>
          <w:kern w:val="2"/>
          <w:szCs w:val="24"/>
        </w:rPr>
        <w:t>顶以上</w:t>
      </w:r>
      <w:proofErr w:type="gramEnd"/>
      <w:r>
        <w:rPr>
          <w:rFonts w:ascii="Times New Roman" w:hAnsi="Times New Roman" w:hint="eastAsia"/>
          <w:b w:val="0"/>
          <w:kern w:val="2"/>
          <w:szCs w:val="24"/>
        </w:rPr>
        <w:t xml:space="preserve"> 500mm </w:t>
      </w:r>
      <w:r>
        <w:rPr>
          <w:rFonts w:ascii="Times New Roman" w:hAnsi="Times New Roman" w:hint="eastAsia"/>
          <w:b w:val="0"/>
          <w:kern w:val="2"/>
          <w:szCs w:val="24"/>
        </w:rPr>
        <w:t>内采用人工夯实，管顶</w:t>
      </w:r>
      <w:r>
        <w:rPr>
          <w:rFonts w:ascii="Times New Roman" w:hAnsi="Times New Roman" w:hint="eastAsia"/>
          <w:b w:val="0"/>
          <w:kern w:val="2"/>
          <w:szCs w:val="24"/>
        </w:rPr>
        <w:t xml:space="preserve"> 500mm </w:t>
      </w:r>
      <w:r>
        <w:rPr>
          <w:rFonts w:ascii="Times New Roman" w:hAnsi="Times New Roman" w:hint="eastAsia"/>
          <w:b w:val="0"/>
          <w:kern w:val="2"/>
          <w:szCs w:val="24"/>
        </w:rPr>
        <w:t>以上可采用小型</w:t>
      </w:r>
      <w:proofErr w:type="gramStart"/>
      <w:r>
        <w:rPr>
          <w:rFonts w:ascii="Times New Roman" w:hAnsi="Times New Roman" w:hint="eastAsia"/>
          <w:b w:val="0"/>
          <w:kern w:val="2"/>
          <w:szCs w:val="24"/>
        </w:rPr>
        <w:t>夯实机夯实</w:t>
      </w:r>
      <w:proofErr w:type="gramEnd"/>
      <w:r>
        <w:rPr>
          <w:rFonts w:ascii="Times New Roman" w:hAnsi="Times New Roman" w:hint="eastAsia"/>
          <w:b w:val="0"/>
          <w:kern w:val="2"/>
          <w:szCs w:val="24"/>
        </w:rPr>
        <w:t>，靠近管线及支护结构处轻夯，防止损坏管线及支护；</w:t>
      </w:r>
    </w:p>
    <w:p w14:paraId="64560D05"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回填至原地面标高后，对回填土进行压实度检测，压实度不低于</w:t>
      </w:r>
      <w:r>
        <w:rPr>
          <w:rFonts w:ascii="Times New Roman" w:hAnsi="Times New Roman" w:hint="eastAsia"/>
          <w:b w:val="0"/>
          <w:kern w:val="2"/>
          <w:szCs w:val="24"/>
        </w:rPr>
        <w:t xml:space="preserve"> 90%</w:t>
      </w:r>
      <w:r>
        <w:rPr>
          <w:rFonts w:ascii="Times New Roman" w:hAnsi="Times New Roman" w:hint="eastAsia"/>
          <w:b w:val="0"/>
          <w:kern w:val="2"/>
          <w:szCs w:val="24"/>
        </w:rPr>
        <w:t>，压实度是否满足道路路基要求检测合格后方可进行道路恢复；</w:t>
      </w:r>
    </w:p>
    <w:p w14:paraId="543E6623" w14:textId="77777777" w:rsidR="00C85198" w:rsidRDefault="00000000">
      <w:pPr>
        <w:pStyle w:val="3"/>
        <w:widowControl/>
        <w:spacing w:beforeAutospacing="0" w:afterAutospacing="0" w:line="360" w:lineRule="auto"/>
        <w:rPr>
          <w:rFonts w:cs="宋体"/>
          <w:color w:val="000000"/>
          <w:sz w:val="24"/>
          <w:szCs w:val="24"/>
        </w:rPr>
      </w:pPr>
      <w:bookmarkStart w:id="83" w:name="_Toc6951"/>
      <w:r>
        <w:rPr>
          <w:rFonts w:cs="宋体"/>
          <w:color w:val="000000"/>
          <w:sz w:val="24"/>
          <w:szCs w:val="24"/>
        </w:rPr>
        <w:t>4.9市政道路恢复</w:t>
      </w:r>
      <w:bookmarkEnd w:id="83"/>
    </w:p>
    <w:p w14:paraId="78E12713"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道路恢复按</w:t>
      </w:r>
      <w:proofErr w:type="gramStart"/>
      <w:r>
        <w:rPr>
          <w:rFonts w:ascii="Times New Roman" w:hAnsi="Times New Roman" w:hint="eastAsia"/>
          <w:b w:val="0"/>
          <w:kern w:val="2"/>
          <w:szCs w:val="24"/>
        </w:rPr>
        <w:t>原道路</w:t>
      </w:r>
      <w:proofErr w:type="gramEnd"/>
      <w:r>
        <w:rPr>
          <w:rFonts w:ascii="Times New Roman" w:hAnsi="Times New Roman" w:hint="eastAsia"/>
          <w:b w:val="0"/>
          <w:kern w:val="2"/>
          <w:szCs w:val="24"/>
        </w:rPr>
        <w:t>结构层施工，施工顺序为：路基整形→基层铺设→面层铺设→标线恢复；</w:t>
      </w:r>
    </w:p>
    <w:p w14:paraId="70A5065A"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lastRenderedPageBreak/>
        <w:t>2.</w:t>
      </w:r>
      <w:r>
        <w:rPr>
          <w:rFonts w:ascii="Times New Roman" w:hAnsi="Times New Roman" w:hint="eastAsia"/>
          <w:b w:val="0"/>
          <w:kern w:val="2"/>
          <w:szCs w:val="24"/>
        </w:rPr>
        <w:t>路基整形：对回填后的路基进行平整、碾压，压实度检测合格，保证路基与原有道路路基衔接平顺，无沉降；</w:t>
      </w:r>
    </w:p>
    <w:p w14:paraId="05F18DAE"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基层铺设：按原道路设计要求铺设</w:t>
      </w:r>
      <w:proofErr w:type="gramStart"/>
      <w:r>
        <w:rPr>
          <w:rFonts w:ascii="Times New Roman" w:hAnsi="Times New Roman" w:hint="eastAsia"/>
          <w:b w:val="0"/>
          <w:kern w:val="2"/>
          <w:szCs w:val="24"/>
        </w:rPr>
        <w:t>水稳基层</w:t>
      </w:r>
      <w:proofErr w:type="gramEnd"/>
      <w:r>
        <w:rPr>
          <w:rFonts w:ascii="Times New Roman" w:hAnsi="Times New Roman" w:hint="eastAsia"/>
          <w:b w:val="0"/>
          <w:kern w:val="2"/>
          <w:szCs w:val="24"/>
        </w:rPr>
        <w:t>或石灰土基层，分层铺设、分层碾压，每层厚度不超过</w:t>
      </w:r>
      <w:r>
        <w:rPr>
          <w:rFonts w:ascii="Times New Roman" w:hAnsi="Times New Roman" w:hint="eastAsia"/>
          <w:b w:val="0"/>
          <w:kern w:val="2"/>
          <w:szCs w:val="24"/>
        </w:rPr>
        <w:t xml:space="preserve"> 200mm</w:t>
      </w:r>
      <w:r>
        <w:rPr>
          <w:rFonts w:ascii="Times New Roman" w:hAnsi="Times New Roman" w:hint="eastAsia"/>
          <w:b w:val="0"/>
          <w:kern w:val="2"/>
          <w:szCs w:val="24"/>
        </w:rPr>
        <w:t>，碾压后进行平整度、压实度检测，合格后养护；</w:t>
      </w:r>
    </w:p>
    <w:p w14:paraId="1ED4FDBE"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面层铺设：基层养护完成后，铺设混凝土面层，面层厚度、标号与原道路一致，铺设时做好与原有道路的衔接，采用摊铺机摊铺（大面积）或人工摊铺（小面积），碾压密实，保证路面平整、无裂缝；</w:t>
      </w:r>
    </w:p>
    <w:p w14:paraId="6C1717F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5.</w:t>
      </w:r>
      <w:r>
        <w:rPr>
          <w:rFonts w:ascii="Times New Roman" w:hAnsi="Times New Roman" w:hint="eastAsia"/>
          <w:b w:val="0"/>
          <w:kern w:val="2"/>
          <w:szCs w:val="24"/>
        </w:rPr>
        <w:t>道路标线及附属设施恢复：路面养护完成后，按市政道路规范恢复道路标线、井盖、路缘石等附属设施，保证井盖与路面平齐，路缘石顺直。</w:t>
      </w:r>
    </w:p>
    <w:p w14:paraId="4CFF7CE7" w14:textId="77777777" w:rsidR="00C85198" w:rsidRDefault="00000000">
      <w:pPr>
        <w:pStyle w:val="3"/>
        <w:widowControl/>
        <w:spacing w:beforeAutospacing="0" w:afterAutospacing="0" w:line="360" w:lineRule="auto"/>
        <w:rPr>
          <w:rFonts w:cs="宋体"/>
          <w:color w:val="000000"/>
          <w:sz w:val="24"/>
          <w:szCs w:val="24"/>
        </w:rPr>
      </w:pPr>
      <w:bookmarkStart w:id="84" w:name="_Toc4258"/>
      <w:r>
        <w:rPr>
          <w:rFonts w:cs="宋体"/>
          <w:color w:val="000000"/>
          <w:sz w:val="24"/>
          <w:szCs w:val="24"/>
        </w:rPr>
        <w:t>4.10 红线内管线衔接施工</w:t>
      </w:r>
      <w:bookmarkEnd w:id="84"/>
    </w:p>
    <w:p w14:paraId="006794D8" w14:textId="77777777" w:rsidR="00C85198" w:rsidRDefault="00000000">
      <w:pPr>
        <w:widowControl/>
        <w:spacing w:line="360" w:lineRule="auto"/>
        <w:ind w:firstLineChars="200" w:firstLine="480"/>
        <w:jc w:val="left"/>
        <w:rPr>
          <w:rFonts w:ascii="宋体" w:hAnsi="宋体" w:cs="宋体" w:hint="eastAsia"/>
          <w:color w:val="000000"/>
          <w:sz w:val="24"/>
        </w:rPr>
      </w:pPr>
      <w:r>
        <w:rPr>
          <w:rFonts w:ascii="宋体" w:hAnsi="宋体" w:cs="宋体" w:hint="eastAsia"/>
          <w:color w:val="000000"/>
          <w:kern w:val="0"/>
          <w:sz w:val="24"/>
          <w:lang w:bidi="ar"/>
        </w:rPr>
        <w:t>红线内管线衔接段施工工艺与红线外一致，重点做好与原有事故水管线的对接：</w:t>
      </w:r>
    </w:p>
    <w:p w14:paraId="20C5DDAA"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原有管线接口处采用切割机切割，切割面平整，做好防腐处理；</w:t>
      </w:r>
    </w:p>
    <w:p w14:paraId="61D5894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对接前对原有管线内部进行清理，防止杂物进入；</w:t>
      </w:r>
    </w:p>
    <w:p w14:paraId="57FFDB01"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接口采用柔性连接，保证密封严密，对接完成后进行局部闭水试验，合格后再与整体管线连通。</w:t>
      </w:r>
    </w:p>
    <w:p w14:paraId="0D81A562" w14:textId="77777777" w:rsidR="00C85198" w:rsidRDefault="00000000">
      <w:pPr>
        <w:pStyle w:val="2"/>
        <w:widowControl/>
        <w:spacing w:beforeAutospacing="0" w:afterAutospacing="0" w:line="360" w:lineRule="auto"/>
        <w:rPr>
          <w:rFonts w:cs="宋体"/>
          <w:color w:val="000000"/>
          <w:sz w:val="24"/>
          <w:szCs w:val="24"/>
        </w:rPr>
      </w:pPr>
      <w:bookmarkStart w:id="85" w:name="_Toc5846"/>
      <w:r>
        <w:rPr>
          <w:rFonts w:cs="宋体"/>
          <w:color w:val="000000"/>
          <w:sz w:val="24"/>
          <w:szCs w:val="24"/>
        </w:rPr>
        <w:t>五、质量保证措施</w:t>
      </w:r>
      <w:bookmarkEnd w:id="85"/>
    </w:p>
    <w:p w14:paraId="41B2694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建立项目质量管理体系，明确各岗位质量职责，制定质量奖惩制度，落实质量终身责任制；</w:t>
      </w:r>
    </w:p>
    <w:p w14:paraId="747DD056"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所有进场材料必须有出厂合格证、检验报告，进场后按规范进行抽样检验，不合格材料严禁使用，材料堆放做好标识，防止混用；</w:t>
      </w:r>
    </w:p>
    <w:p w14:paraId="19AE63A3"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施工过程中严格执行技术交底制度，每道工序施工前进行技术交底，施工中做好过程控制，每道工序完成后由班组自检，项目部复检，监理验收合格后方可进行下道工序，做好工序验收记录；</w:t>
      </w:r>
    </w:p>
    <w:p w14:paraId="5231295F"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测量放线实行双复核制度，测量仪器定期校验，保证测量精度；</w:t>
      </w:r>
    </w:p>
    <w:p w14:paraId="430D147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5.</w:t>
      </w:r>
      <w:r>
        <w:rPr>
          <w:rFonts w:ascii="Times New Roman" w:hAnsi="Times New Roman" w:hint="eastAsia"/>
          <w:b w:val="0"/>
          <w:kern w:val="2"/>
          <w:szCs w:val="24"/>
        </w:rPr>
        <w:t>管线接口、焊接、闭水试验、道路压实度等关键工序设置质量控制点，由专业技术人员全程监督施工；</w:t>
      </w:r>
    </w:p>
    <w:p w14:paraId="67D6720A"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6.</w:t>
      </w:r>
      <w:r>
        <w:rPr>
          <w:rFonts w:ascii="Times New Roman" w:hAnsi="Times New Roman" w:hint="eastAsia"/>
          <w:b w:val="0"/>
          <w:kern w:val="2"/>
          <w:szCs w:val="24"/>
        </w:rPr>
        <w:t>做好施工资料收集、整理工作，保证资料与施工进度同步，资料真实、完整、规范；</w:t>
      </w:r>
    </w:p>
    <w:p w14:paraId="28E1E9E9"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7.</w:t>
      </w:r>
      <w:r>
        <w:rPr>
          <w:rFonts w:ascii="Times New Roman" w:hAnsi="Times New Roman" w:hint="eastAsia"/>
          <w:b w:val="0"/>
          <w:kern w:val="2"/>
          <w:szCs w:val="24"/>
        </w:rPr>
        <w:t>定期开展质量检查，发现质量问题立即停工整改，整改完成后经监理验收合格方可复工。</w:t>
      </w:r>
    </w:p>
    <w:p w14:paraId="7DD76848" w14:textId="77777777" w:rsidR="00C85198" w:rsidRDefault="00000000">
      <w:pPr>
        <w:pStyle w:val="2"/>
        <w:widowControl/>
        <w:spacing w:beforeAutospacing="0" w:afterAutospacing="0" w:line="360" w:lineRule="auto"/>
        <w:rPr>
          <w:rFonts w:cs="宋体"/>
          <w:color w:val="000000"/>
          <w:sz w:val="24"/>
          <w:szCs w:val="24"/>
        </w:rPr>
      </w:pPr>
      <w:bookmarkStart w:id="86" w:name="_Toc31356"/>
      <w:r>
        <w:rPr>
          <w:rFonts w:cs="宋体"/>
          <w:color w:val="000000"/>
          <w:sz w:val="24"/>
          <w:szCs w:val="24"/>
        </w:rPr>
        <w:t>六、安全生产及文明施工措施</w:t>
      </w:r>
      <w:bookmarkEnd w:id="86"/>
    </w:p>
    <w:p w14:paraId="4BC88DCA" w14:textId="77777777" w:rsidR="00C85198" w:rsidRDefault="00000000">
      <w:pPr>
        <w:pStyle w:val="3"/>
        <w:widowControl/>
        <w:spacing w:beforeAutospacing="0" w:afterAutospacing="0" w:line="360" w:lineRule="auto"/>
        <w:rPr>
          <w:rFonts w:cs="宋体"/>
          <w:color w:val="000000"/>
          <w:sz w:val="24"/>
          <w:szCs w:val="24"/>
        </w:rPr>
      </w:pPr>
      <w:bookmarkStart w:id="87" w:name="_Toc11831"/>
      <w:r>
        <w:rPr>
          <w:rFonts w:cs="宋体"/>
          <w:color w:val="000000"/>
          <w:sz w:val="24"/>
          <w:szCs w:val="24"/>
        </w:rPr>
        <w:t>6.1 安全生产措施</w:t>
      </w:r>
      <w:bookmarkEnd w:id="87"/>
    </w:p>
    <w:p w14:paraId="67F44D21"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lastRenderedPageBreak/>
        <w:t>1.</w:t>
      </w:r>
      <w:r>
        <w:rPr>
          <w:rFonts w:ascii="Times New Roman" w:hAnsi="Times New Roman" w:hint="eastAsia"/>
          <w:b w:val="0"/>
          <w:kern w:val="2"/>
          <w:szCs w:val="24"/>
        </w:rPr>
        <w:t>建立项目安全生产管理体系，设置专职安全员，各班组配备兼职安全员，落实安全生产责任制，签订安全生产责任书；</w:t>
      </w:r>
    </w:p>
    <w:p w14:paraId="223FE785"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所有施工人员必须进行安全教育培训及安全技术交底，考核合格后方可上岗，特种作业人员必须持有效证件上岗；</w:t>
      </w:r>
    </w:p>
    <w:p w14:paraId="08A1AED0"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施工现场设置标准化围挡，布置安全警示标志、消防器材，做好临边防护（基坑周边设置</w:t>
      </w:r>
      <w:r>
        <w:rPr>
          <w:rFonts w:ascii="Times New Roman" w:hAnsi="Times New Roman" w:hint="eastAsia"/>
          <w:b w:val="0"/>
          <w:kern w:val="2"/>
          <w:szCs w:val="24"/>
        </w:rPr>
        <w:t xml:space="preserve"> 1.2m </w:t>
      </w:r>
      <w:r>
        <w:rPr>
          <w:rFonts w:ascii="Times New Roman" w:hAnsi="Times New Roman" w:hint="eastAsia"/>
          <w:b w:val="0"/>
          <w:kern w:val="2"/>
          <w:szCs w:val="24"/>
        </w:rPr>
        <w:t>高防护栏杆，</w:t>
      </w:r>
      <w:proofErr w:type="gramStart"/>
      <w:r>
        <w:rPr>
          <w:rFonts w:ascii="Times New Roman" w:hAnsi="Times New Roman" w:hint="eastAsia"/>
          <w:b w:val="0"/>
          <w:kern w:val="2"/>
          <w:szCs w:val="24"/>
        </w:rPr>
        <w:t>挂密目</w:t>
      </w:r>
      <w:proofErr w:type="gramEnd"/>
      <w:r>
        <w:rPr>
          <w:rFonts w:ascii="Times New Roman" w:hAnsi="Times New Roman" w:hint="eastAsia"/>
          <w:b w:val="0"/>
          <w:kern w:val="2"/>
          <w:szCs w:val="24"/>
        </w:rPr>
        <w:t>安全网或者施工围挡）；</w:t>
      </w:r>
    </w:p>
    <w:p w14:paraId="3DBC1EB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基坑开挖做好支护及监测，严禁超挖，发现边坡位移、沉降超预警</w:t>
      </w:r>
      <w:proofErr w:type="gramStart"/>
      <w:r>
        <w:rPr>
          <w:rFonts w:ascii="Times New Roman" w:hAnsi="Times New Roman" w:hint="eastAsia"/>
          <w:b w:val="0"/>
          <w:kern w:val="2"/>
          <w:szCs w:val="24"/>
        </w:rPr>
        <w:t>值立即</w:t>
      </w:r>
      <w:proofErr w:type="gramEnd"/>
      <w:r>
        <w:rPr>
          <w:rFonts w:ascii="Times New Roman" w:hAnsi="Times New Roman" w:hint="eastAsia"/>
          <w:b w:val="0"/>
          <w:kern w:val="2"/>
          <w:szCs w:val="24"/>
        </w:rPr>
        <w:t>停止施工，组织人员撤离，采取加固措施；</w:t>
      </w:r>
    </w:p>
    <w:p w14:paraId="74F2C19E"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5.</w:t>
      </w:r>
      <w:r>
        <w:rPr>
          <w:rFonts w:ascii="Times New Roman" w:hAnsi="Times New Roman" w:hint="eastAsia"/>
          <w:b w:val="0"/>
          <w:kern w:val="2"/>
          <w:szCs w:val="24"/>
        </w:rPr>
        <w:t>施工现场用电实行</w:t>
      </w:r>
      <w:r>
        <w:rPr>
          <w:rFonts w:ascii="Times New Roman" w:hAnsi="Times New Roman" w:hint="eastAsia"/>
          <w:b w:val="0"/>
          <w:kern w:val="2"/>
          <w:szCs w:val="24"/>
        </w:rPr>
        <w:t xml:space="preserve"> </w:t>
      </w:r>
      <w:r>
        <w:rPr>
          <w:rFonts w:ascii="Times New Roman" w:hAnsi="Times New Roman" w:hint="eastAsia"/>
          <w:b w:val="0"/>
          <w:kern w:val="2"/>
          <w:szCs w:val="24"/>
        </w:rPr>
        <w:t>“三级配电、两级保护”，配电</w:t>
      </w:r>
      <w:proofErr w:type="gramStart"/>
      <w:r>
        <w:rPr>
          <w:rFonts w:ascii="Times New Roman" w:hAnsi="Times New Roman" w:hint="eastAsia"/>
          <w:b w:val="0"/>
          <w:kern w:val="2"/>
          <w:szCs w:val="24"/>
        </w:rPr>
        <w:t>箱做好</w:t>
      </w:r>
      <w:proofErr w:type="gramEnd"/>
      <w:r>
        <w:rPr>
          <w:rFonts w:ascii="Times New Roman" w:hAnsi="Times New Roman" w:hint="eastAsia"/>
          <w:b w:val="0"/>
          <w:kern w:val="2"/>
          <w:szCs w:val="24"/>
        </w:rPr>
        <w:t>防雨、防砸措施，电线架空敷设，严禁私拉乱接，用电设备做好接地接零保护；</w:t>
      </w:r>
    </w:p>
    <w:p w14:paraId="1FFACFA0"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6.</w:t>
      </w:r>
      <w:r>
        <w:rPr>
          <w:rFonts w:ascii="Times New Roman" w:hAnsi="Times New Roman" w:hint="eastAsia"/>
          <w:b w:val="0"/>
          <w:kern w:val="2"/>
          <w:szCs w:val="24"/>
        </w:rPr>
        <w:t>机械设备作业前进行检修调试，作业时设专人指挥，严禁违章操作，吊车吊装作业时划定作业半径，严禁人员进入；</w:t>
      </w:r>
    </w:p>
    <w:p w14:paraId="73FBDF19"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7.</w:t>
      </w:r>
      <w:r>
        <w:rPr>
          <w:rFonts w:ascii="Times New Roman" w:hAnsi="Times New Roman" w:hint="eastAsia"/>
          <w:b w:val="0"/>
          <w:kern w:val="2"/>
          <w:szCs w:val="24"/>
        </w:rPr>
        <w:t>市政道路施工做好交通导行，安排专人指挥交通，夜间施工设置警示灯，做好照明；</w:t>
      </w:r>
    </w:p>
    <w:p w14:paraId="20AAC835"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8.</w:t>
      </w:r>
      <w:r>
        <w:rPr>
          <w:rFonts w:ascii="Times New Roman" w:hAnsi="Times New Roman" w:hint="eastAsia"/>
          <w:b w:val="0"/>
          <w:kern w:val="2"/>
          <w:szCs w:val="24"/>
        </w:rPr>
        <w:t>做好施工现场消防工作，配备足够的消防器材，易燃易爆物品单独存放，设置防火警示标志；</w:t>
      </w:r>
    </w:p>
    <w:p w14:paraId="52CF5220"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9.</w:t>
      </w:r>
      <w:r>
        <w:rPr>
          <w:rFonts w:ascii="Times New Roman" w:hAnsi="Times New Roman" w:hint="eastAsia"/>
          <w:b w:val="0"/>
          <w:kern w:val="2"/>
          <w:szCs w:val="24"/>
        </w:rPr>
        <w:t>制定施工现场应急预案（基坑坍塌、管线破裂、交通事故、火灾等），配备应急物资，定期组织应急演练。</w:t>
      </w:r>
    </w:p>
    <w:p w14:paraId="768E6A4A" w14:textId="77777777" w:rsidR="00C85198" w:rsidRDefault="00000000">
      <w:pPr>
        <w:pStyle w:val="3"/>
        <w:widowControl/>
        <w:spacing w:beforeAutospacing="0" w:afterAutospacing="0" w:line="360" w:lineRule="auto"/>
        <w:rPr>
          <w:rFonts w:cs="宋体"/>
          <w:color w:val="000000"/>
          <w:sz w:val="24"/>
          <w:szCs w:val="24"/>
        </w:rPr>
      </w:pPr>
      <w:bookmarkStart w:id="88" w:name="_Toc29365"/>
      <w:r>
        <w:rPr>
          <w:rFonts w:cs="宋体"/>
          <w:color w:val="000000"/>
          <w:sz w:val="24"/>
          <w:szCs w:val="24"/>
        </w:rPr>
        <w:t>6.2 文明施工措施</w:t>
      </w:r>
      <w:bookmarkEnd w:id="88"/>
    </w:p>
    <w:p w14:paraId="5090A2D3"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施工现场实行封闭管理，围挡做到整洁、牢固、美观，围挡外侧按要求设置公益广告或工程信息牌；</w:t>
      </w:r>
    </w:p>
    <w:p w14:paraId="57C361ED"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施工现场场地硬化，设置排水系统，保证场地无积水，材料堆放分类、整齐，做好标识，加工区设置防护棚；</w:t>
      </w:r>
    </w:p>
    <w:p w14:paraId="7D90A2CD"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施工过程中做好扬尘管控，道路破除、基坑开挖、建筑垃圾外运等工序全程洒水降尘，建筑垃圾采用密闭车辆外运，运土车辆做好覆盖，防止遗撒，出场前做好车辆冲洗，避免污染道路；</w:t>
      </w:r>
    </w:p>
    <w:p w14:paraId="30C28D4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控制施工噪音，选用低噪音机械设备，合理安排施工时间，避免夜间高噪音施工，如需夜间施工按规定办理许可并公示；</w:t>
      </w:r>
    </w:p>
    <w:p w14:paraId="32B2D1E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5.</w:t>
      </w:r>
      <w:r>
        <w:rPr>
          <w:rFonts w:ascii="Times New Roman" w:hAnsi="Times New Roman" w:hint="eastAsia"/>
          <w:b w:val="0"/>
          <w:kern w:val="2"/>
          <w:szCs w:val="24"/>
        </w:rPr>
        <w:t>建筑垃圾、生活垃圾分类收集，及时外运处理，做到工完场清；</w:t>
      </w:r>
    </w:p>
    <w:p w14:paraId="112B877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6.</w:t>
      </w:r>
      <w:r>
        <w:rPr>
          <w:rFonts w:ascii="Times New Roman" w:hAnsi="Times New Roman" w:hint="eastAsia"/>
          <w:b w:val="0"/>
          <w:kern w:val="2"/>
          <w:szCs w:val="24"/>
        </w:rPr>
        <w:t>施工人员统一着装，佩戴安全帽，言行文明，严禁酒后上岗、违章作业；</w:t>
      </w:r>
    </w:p>
    <w:p w14:paraId="4DF81C45"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7.</w:t>
      </w:r>
      <w:r>
        <w:rPr>
          <w:rFonts w:ascii="Times New Roman" w:hAnsi="Times New Roman" w:hint="eastAsia"/>
          <w:b w:val="0"/>
          <w:kern w:val="2"/>
          <w:szCs w:val="24"/>
        </w:rPr>
        <w:t>做好与周边居民、单位的沟通协调，设置投诉电话，及时处理施工扰民问题，争取周边群众理解。</w:t>
      </w:r>
    </w:p>
    <w:p w14:paraId="42616692" w14:textId="77777777" w:rsidR="00C85198" w:rsidRDefault="00000000">
      <w:pPr>
        <w:pStyle w:val="2"/>
        <w:widowControl/>
        <w:spacing w:beforeAutospacing="0" w:afterAutospacing="0" w:line="360" w:lineRule="auto"/>
        <w:rPr>
          <w:rFonts w:cs="宋体"/>
          <w:color w:val="000000"/>
          <w:sz w:val="24"/>
          <w:szCs w:val="24"/>
        </w:rPr>
      </w:pPr>
      <w:bookmarkStart w:id="89" w:name="_Toc21279"/>
      <w:r>
        <w:rPr>
          <w:rFonts w:cs="宋体"/>
          <w:color w:val="000000"/>
          <w:sz w:val="24"/>
          <w:szCs w:val="24"/>
        </w:rPr>
        <w:lastRenderedPageBreak/>
        <w:t>七、环境保护措施</w:t>
      </w:r>
      <w:bookmarkEnd w:id="89"/>
    </w:p>
    <w:p w14:paraId="2DA8D146"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严格遵守环境保护相关法律法规，制定施工现场环境保护方案，落实环保责任；</w:t>
      </w:r>
    </w:p>
    <w:p w14:paraId="407122ED"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扬尘控制：施工现场设置雾炮机、洒水车，定时洒水降尘，围挡顶部设置喷淋系统，道路破除采用湿法作业，建筑垃圾堆放做好覆盖；</w:t>
      </w:r>
    </w:p>
    <w:p w14:paraId="4F55B64A"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噪音控制：合理安排施工工序，高噪音作业避开居民休息时间，机械设备采取减震、降噪措施，对操作人员做好噪音防护；</w:t>
      </w:r>
    </w:p>
    <w:p w14:paraId="263F06B5"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水污染控制：施工废水经沉淀池沉淀后排放，生活污水经化粪池处理后排入市政污水管网，严禁将油污、泥浆直接排放；</w:t>
      </w:r>
    </w:p>
    <w:p w14:paraId="5AF10EB7"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5.</w:t>
      </w:r>
      <w:r>
        <w:rPr>
          <w:rFonts w:ascii="Times New Roman" w:hAnsi="Times New Roman" w:hint="eastAsia"/>
          <w:b w:val="0"/>
          <w:kern w:val="2"/>
          <w:szCs w:val="24"/>
        </w:rPr>
        <w:t>固体废弃物处理：建筑垃圾分类回收利用，不可回收部分外运至指定垃圾处理场，生活垃圾由环卫部门定期清理；</w:t>
      </w:r>
    </w:p>
    <w:p w14:paraId="6CCE6ED3"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6.</w:t>
      </w:r>
      <w:r>
        <w:rPr>
          <w:rFonts w:ascii="Times New Roman" w:hAnsi="Times New Roman" w:hint="eastAsia"/>
          <w:b w:val="0"/>
          <w:kern w:val="2"/>
          <w:szCs w:val="24"/>
        </w:rPr>
        <w:t>生态保护：施工过程中尽量减少对周边植被的破坏，施工完成后及时清理场地，做好绿化恢复；</w:t>
      </w:r>
    </w:p>
    <w:p w14:paraId="467E878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7.</w:t>
      </w:r>
      <w:r>
        <w:rPr>
          <w:rFonts w:ascii="Times New Roman" w:hAnsi="Times New Roman" w:hint="eastAsia"/>
          <w:b w:val="0"/>
          <w:kern w:val="2"/>
          <w:szCs w:val="24"/>
        </w:rPr>
        <w:t>地下管线保护：施工前探明地下管线分布，做好防护措施，施工时由专人监护，避免损坏原有管线，如发生管线破裂，立即停止施工，采取应急措施，并通知产权单位。</w:t>
      </w:r>
    </w:p>
    <w:p w14:paraId="7F21BE52" w14:textId="77777777" w:rsidR="00C85198" w:rsidRDefault="00000000">
      <w:pPr>
        <w:pStyle w:val="2"/>
        <w:widowControl/>
        <w:spacing w:beforeAutospacing="0" w:afterAutospacing="0" w:line="360" w:lineRule="auto"/>
        <w:rPr>
          <w:rFonts w:cs="宋体"/>
          <w:color w:val="000000"/>
          <w:sz w:val="24"/>
          <w:szCs w:val="24"/>
        </w:rPr>
      </w:pPr>
      <w:bookmarkStart w:id="90" w:name="_Toc355"/>
      <w:r>
        <w:rPr>
          <w:rFonts w:cs="宋体"/>
          <w:color w:val="000000"/>
          <w:sz w:val="24"/>
          <w:szCs w:val="24"/>
        </w:rPr>
        <w:t>八、进度保证措施</w:t>
      </w:r>
      <w:bookmarkEnd w:id="90"/>
    </w:p>
    <w:p w14:paraId="4C8F5B2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1.</w:t>
      </w:r>
      <w:r>
        <w:rPr>
          <w:rFonts w:ascii="Times New Roman" w:hAnsi="Times New Roman" w:hint="eastAsia"/>
          <w:b w:val="0"/>
          <w:kern w:val="2"/>
          <w:szCs w:val="24"/>
        </w:rPr>
        <w:t>编制详细的施工进度计划，明确各工序开工、完工时间，将进度目标分解到班组、个人，落实进度责任制；</w:t>
      </w:r>
    </w:p>
    <w:p w14:paraId="32A8E1AD"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2.</w:t>
      </w:r>
      <w:r>
        <w:rPr>
          <w:rFonts w:ascii="Times New Roman" w:hAnsi="Times New Roman" w:hint="eastAsia"/>
          <w:b w:val="0"/>
          <w:kern w:val="2"/>
          <w:szCs w:val="24"/>
        </w:rPr>
        <w:t>采用分段施工、流水作业方式，合理安排施工工序，减少工序之间的等待时间，提高施工效率；</w:t>
      </w:r>
    </w:p>
    <w:p w14:paraId="13E6830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3.</w:t>
      </w:r>
      <w:r>
        <w:rPr>
          <w:rFonts w:ascii="Times New Roman" w:hAnsi="Times New Roman" w:hint="eastAsia"/>
          <w:b w:val="0"/>
          <w:kern w:val="2"/>
          <w:szCs w:val="24"/>
        </w:rPr>
        <w:t>做好施工机械设备、材料、人员的调配，保证施工资源充足，机械设备定期检修，避免因设备故障影响进度，材料提前采购，保证供应及时；</w:t>
      </w:r>
    </w:p>
    <w:p w14:paraId="0D3CE9C7"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4.</w:t>
      </w:r>
      <w:r>
        <w:rPr>
          <w:rFonts w:ascii="Times New Roman" w:hAnsi="Times New Roman" w:hint="eastAsia"/>
          <w:b w:val="0"/>
          <w:kern w:val="2"/>
          <w:szCs w:val="24"/>
        </w:rPr>
        <w:t>建立进度例会制度，每周召开进度例会，分析施工进度情况，找出影响进度的原因，及时采取调整措施；</w:t>
      </w:r>
    </w:p>
    <w:p w14:paraId="74E1290B"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5.</w:t>
      </w:r>
      <w:r>
        <w:rPr>
          <w:rFonts w:ascii="Times New Roman" w:hAnsi="Times New Roman" w:hint="eastAsia"/>
          <w:b w:val="0"/>
          <w:kern w:val="2"/>
          <w:szCs w:val="24"/>
        </w:rPr>
        <w:t>加强与建设、监理、市政管理部门、园区管理方的沟通协调，及时办理各项施工手续，解决施工中遇到的问题，保证施工顺利进行；</w:t>
      </w:r>
    </w:p>
    <w:p w14:paraId="7CF07C36"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6.</w:t>
      </w:r>
      <w:r>
        <w:rPr>
          <w:rFonts w:ascii="Times New Roman" w:hAnsi="Times New Roman" w:hint="eastAsia"/>
          <w:b w:val="0"/>
          <w:kern w:val="2"/>
          <w:szCs w:val="24"/>
        </w:rPr>
        <w:t>制定雨季、冬季施工专项方案，做好季节性施工准备，减少恶劣天气对施工进度的影响；</w:t>
      </w:r>
    </w:p>
    <w:p w14:paraId="30DA0F2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7.</w:t>
      </w:r>
      <w:r>
        <w:rPr>
          <w:rFonts w:ascii="Times New Roman" w:hAnsi="Times New Roman" w:hint="eastAsia"/>
          <w:b w:val="0"/>
          <w:kern w:val="2"/>
          <w:szCs w:val="24"/>
        </w:rPr>
        <w:t>落实进度奖惩制度，对按时完成进度目标的班组、个人给予奖励，对延误进度的进行处罚，提高施工人员的积极性。</w:t>
      </w:r>
    </w:p>
    <w:p w14:paraId="3883A4BB" w14:textId="77777777" w:rsidR="00C85198" w:rsidRDefault="00000000">
      <w:pPr>
        <w:pStyle w:val="2"/>
        <w:widowControl/>
        <w:spacing w:beforeAutospacing="0" w:afterAutospacing="0" w:line="360" w:lineRule="auto"/>
        <w:rPr>
          <w:rFonts w:cs="宋体"/>
          <w:color w:val="000000"/>
          <w:sz w:val="24"/>
          <w:szCs w:val="24"/>
        </w:rPr>
      </w:pPr>
      <w:bookmarkStart w:id="91" w:name="_Toc15486"/>
      <w:r>
        <w:rPr>
          <w:rFonts w:cs="宋体"/>
          <w:color w:val="000000"/>
          <w:sz w:val="24"/>
          <w:szCs w:val="24"/>
        </w:rPr>
        <w:t>九、应急预案</w:t>
      </w:r>
      <w:bookmarkEnd w:id="91"/>
    </w:p>
    <w:p w14:paraId="2D536CCE" w14:textId="77777777" w:rsidR="00C85198" w:rsidRDefault="00000000">
      <w:pPr>
        <w:pStyle w:val="3"/>
        <w:widowControl/>
        <w:spacing w:beforeAutospacing="0" w:afterAutospacing="0" w:line="360" w:lineRule="auto"/>
        <w:rPr>
          <w:rFonts w:cs="宋体"/>
          <w:color w:val="000000"/>
          <w:sz w:val="24"/>
          <w:szCs w:val="24"/>
        </w:rPr>
      </w:pPr>
      <w:bookmarkStart w:id="92" w:name="_Toc23587"/>
      <w:r>
        <w:rPr>
          <w:rFonts w:cs="宋体"/>
          <w:color w:val="000000"/>
          <w:sz w:val="24"/>
          <w:szCs w:val="24"/>
        </w:rPr>
        <w:t>9.1 基坑坍塌应急预案</w:t>
      </w:r>
      <w:bookmarkEnd w:id="92"/>
    </w:p>
    <w:p w14:paraId="7481F0A0"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lastRenderedPageBreak/>
        <w:t>预警：基坑监测中发现边坡位移、沉降速率突然增大，或边坡出现裂缝、坍塌迹象，立即发出预警，停止基坑内所有作业；</w:t>
      </w:r>
    </w:p>
    <w:p w14:paraId="37F92981"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撤离：组织基坑内施工人员立即撤离至安全区域，清点人员，确保无人员被困；</w:t>
      </w:r>
    </w:p>
    <w:p w14:paraId="6CBA0B9C"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加固：根据坍塌情况，采用堆沙袋、打钢板桩、增加钢支撑等方式对边坡进行加固，防止坍塌扩大；</w:t>
      </w:r>
    </w:p>
    <w:p w14:paraId="385C400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救援：如发生人员被困，立即启动救援程序，调用挖掘机、吊车等设备进行救援，同时拨打</w:t>
      </w:r>
      <w:r>
        <w:rPr>
          <w:rFonts w:ascii="Times New Roman" w:hAnsi="Times New Roman" w:hint="eastAsia"/>
          <w:b w:val="0"/>
          <w:kern w:val="2"/>
          <w:szCs w:val="24"/>
        </w:rPr>
        <w:t xml:space="preserve"> 120</w:t>
      </w:r>
      <w:r>
        <w:rPr>
          <w:rFonts w:ascii="Times New Roman" w:hAnsi="Times New Roman" w:hint="eastAsia"/>
          <w:b w:val="0"/>
          <w:kern w:val="2"/>
          <w:szCs w:val="24"/>
        </w:rPr>
        <w:t>、</w:t>
      </w:r>
      <w:r>
        <w:rPr>
          <w:rFonts w:ascii="Times New Roman" w:hAnsi="Times New Roman" w:hint="eastAsia"/>
          <w:b w:val="0"/>
          <w:kern w:val="2"/>
          <w:szCs w:val="24"/>
        </w:rPr>
        <w:t xml:space="preserve">119 </w:t>
      </w:r>
      <w:r>
        <w:rPr>
          <w:rFonts w:ascii="Times New Roman" w:hAnsi="Times New Roman" w:hint="eastAsia"/>
          <w:b w:val="0"/>
          <w:kern w:val="2"/>
          <w:szCs w:val="24"/>
        </w:rPr>
        <w:t>急救电话；</w:t>
      </w:r>
    </w:p>
    <w:p w14:paraId="46113D29"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调查：事故稳定后，组织人员调查坍塌原因，制定整改措施，整改完成后经监理、设计单位验收合格方可恢复施工。</w:t>
      </w:r>
    </w:p>
    <w:p w14:paraId="1E6427F6" w14:textId="77777777" w:rsidR="00C85198" w:rsidRDefault="00000000">
      <w:pPr>
        <w:pStyle w:val="3"/>
        <w:widowControl/>
        <w:spacing w:beforeAutospacing="0" w:afterAutospacing="0" w:line="360" w:lineRule="auto"/>
        <w:rPr>
          <w:rFonts w:cs="宋体"/>
          <w:color w:val="000000"/>
          <w:sz w:val="24"/>
          <w:szCs w:val="24"/>
        </w:rPr>
      </w:pPr>
      <w:bookmarkStart w:id="93" w:name="_Toc25157"/>
      <w:r>
        <w:rPr>
          <w:rFonts w:cs="宋体"/>
          <w:color w:val="000000"/>
          <w:sz w:val="24"/>
          <w:szCs w:val="24"/>
        </w:rPr>
        <w:t>9.2 地下管线破裂应急预案</w:t>
      </w:r>
      <w:bookmarkEnd w:id="93"/>
    </w:p>
    <w:p w14:paraId="035DC896"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停水</w:t>
      </w:r>
      <w:r>
        <w:rPr>
          <w:rFonts w:ascii="Times New Roman" w:hAnsi="Times New Roman" w:hint="eastAsia"/>
          <w:b w:val="0"/>
          <w:kern w:val="2"/>
          <w:szCs w:val="24"/>
        </w:rPr>
        <w:t xml:space="preserve"> / </w:t>
      </w:r>
      <w:r>
        <w:rPr>
          <w:rFonts w:ascii="Times New Roman" w:hAnsi="Times New Roman" w:hint="eastAsia"/>
          <w:b w:val="0"/>
          <w:kern w:val="2"/>
          <w:szCs w:val="24"/>
        </w:rPr>
        <w:t>停气：如挖断给水、燃气管线，立即关闭附近阀门，切断水源</w:t>
      </w:r>
      <w:r>
        <w:rPr>
          <w:rFonts w:ascii="Times New Roman" w:hAnsi="Times New Roman" w:hint="eastAsia"/>
          <w:b w:val="0"/>
          <w:kern w:val="2"/>
          <w:szCs w:val="24"/>
        </w:rPr>
        <w:t xml:space="preserve"> / </w:t>
      </w:r>
      <w:r>
        <w:rPr>
          <w:rFonts w:ascii="Times New Roman" w:hAnsi="Times New Roman" w:hint="eastAsia"/>
          <w:b w:val="0"/>
          <w:kern w:val="2"/>
          <w:szCs w:val="24"/>
        </w:rPr>
        <w:t>气源，防止漏水</w:t>
      </w:r>
      <w:r>
        <w:rPr>
          <w:rFonts w:ascii="Times New Roman" w:hAnsi="Times New Roman" w:hint="eastAsia"/>
          <w:b w:val="0"/>
          <w:kern w:val="2"/>
          <w:szCs w:val="24"/>
        </w:rPr>
        <w:t xml:space="preserve"> / </w:t>
      </w:r>
      <w:r>
        <w:rPr>
          <w:rFonts w:ascii="Times New Roman" w:hAnsi="Times New Roman" w:hint="eastAsia"/>
          <w:b w:val="0"/>
          <w:kern w:val="2"/>
          <w:szCs w:val="24"/>
        </w:rPr>
        <w:t>漏气扩大；</w:t>
      </w:r>
    </w:p>
    <w:p w14:paraId="3FE4C92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疏散：如燃气泄漏，立即组织现场人员及周边居民撤离至安全区域，严禁明火、开关电器，防止爆炸；</w:t>
      </w:r>
    </w:p>
    <w:p w14:paraId="4705D2E1"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通知：立即通知管线产权单位到场处理，同时向建设、监理单位及市政管理部门报告；</w:t>
      </w:r>
    </w:p>
    <w:p w14:paraId="4577E94A"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清理：漏水</w:t>
      </w:r>
      <w:r>
        <w:rPr>
          <w:rFonts w:ascii="Times New Roman" w:hAnsi="Times New Roman" w:hint="eastAsia"/>
          <w:b w:val="0"/>
          <w:kern w:val="2"/>
          <w:szCs w:val="24"/>
        </w:rPr>
        <w:t xml:space="preserve"> / </w:t>
      </w:r>
      <w:r>
        <w:rPr>
          <w:rFonts w:ascii="Times New Roman" w:hAnsi="Times New Roman" w:hint="eastAsia"/>
          <w:b w:val="0"/>
          <w:kern w:val="2"/>
          <w:szCs w:val="24"/>
        </w:rPr>
        <w:t>漏气事故处理后，清理现场积水、杂物，修复受损管线，经产权单位验收合格后方可恢复施工；</w:t>
      </w:r>
    </w:p>
    <w:p w14:paraId="243D96C6"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防护：后续施工加强管线监护，做好防护措施。</w:t>
      </w:r>
    </w:p>
    <w:p w14:paraId="69CDEA11" w14:textId="77777777" w:rsidR="00C85198" w:rsidRDefault="00000000">
      <w:pPr>
        <w:pStyle w:val="3"/>
        <w:widowControl/>
        <w:spacing w:beforeAutospacing="0" w:afterAutospacing="0" w:line="360" w:lineRule="auto"/>
        <w:rPr>
          <w:rFonts w:cs="宋体"/>
          <w:color w:val="000000"/>
          <w:sz w:val="24"/>
          <w:szCs w:val="24"/>
        </w:rPr>
      </w:pPr>
      <w:bookmarkStart w:id="94" w:name="_Toc22749"/>
      <w:r>
        <w:rPr>
          <w:rFonts w:cs="宋体"/>
          <w:color w:val="000000"/>
          <w:sz w:val="24"/>
          <w:szCs w:val="24"/>
        </w:rPr>
        <w:t>9.3 交通事故应急预案</w:t>
      </w:r>
      <w:bookmarkEnd w:id="94"/>
    </w:p>
    <w:p w14:paraId="1B997A99"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报警：施工区域发生交通事故，立即拨打</w:t>
      </w:r>
      <w:r>
        <w:rPr>
          <w:rFonts w:ascii="Times New Roman" w:hAnsi="Times New Roman" w:hint="eastAsia"/>
          <w:b w:val="0"/>
          <w:kern w:val="2"/>
          <w:szCs w:val="24"/>
        </w:rPr>
        <w:t xml:space="preserve"> 122</w:t>
      </w:r>
      <w:r>
        <w:rPr>
          <w:rFonts w:ascii="Times New Roman" w:hAnsi="Times New Roman" w:hint="eastAsia"/>
          <w:b w:val="0"/>
          <w:kern w:val="2"/>
          <w:szCs w:val="24"/>
        </w:rPr>
        <w:t>、</w:t>
      </w:r>
      <w:r>
        <w:rPr>
          <w:rFonts w:ascii="Times New Roman" w:hAnsi="Times New Roman" w:hint="eastAsia"/>
          <w:b w:val="0"/>
          <w:kern w:val="2"/>
          <w:szCs w:val="24"/>
        </w:rPr>
        <w:t xml:space="preserve">120 </w:t>
      </w:r>
      <w:r>
        <w:rPr>
          <w:rFonts w:ascii="Times New Roman" w:hAnsi="Times New Roman" w:hint="eastAsia"/>
          <w:b w:val="0"/>
          <w:kern w:val="2"/>
          <w:szCs w:val="24"/>
        </w:rPr>
        <w:t>急救电话，组织人员抢救伤员；</w:t>
      </w:r>
    </w:p>
    <w:p w14:paraId="6A01130D"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疏导：安排专人疏导交通，设置警示标志，防止二次事故发生；</w:t>
      </w:r>
    </w:p>
    <w:p w14:paraId="4644C0E6"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处理：配合交警部门做好事故调查、处理工作，及时修复受损的施工设施、道路；</w:t>
      </w:r>
    </w:p>
    <w:p w14:paraId="56A915F7"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整改：分析事故原因，调整交通导行方案，加强交通指挥，防止类似事故再次发生。</w:t>
      </w:r>
    </w:p>
    <w:p w14:paraId="2FBC797A" w14:textId="77777777" w:rsidR="00C85198" w:rsidRDefault="00000000">
      <w:pPr>
        <w:pStyle w:val="3"/>
        <w:widowControl/>
        <w:spacing w:beforeAutospacing="0" w:afterAutospacing="0" w:line="360" w:lineRule="auto"/>
        <w:rPr>
          <w:rFonts w:cs="宋体"/>
          <w:color w:val="000000"/>
          <w:sz w:val="24"/>
          <w:szCs w:val="24"/>
        </w:rPr>
      </w:pPr>
      <w:bookmarkStart w:id="95" w:name="_Toc29066"/>
      <w:r>
        <w:rPr>
          <w:rFonts w:cs="宋体"/>
          <w:color w:val="000000"/>
          <w:sz w:val="24"/>
          <w:szCs w:val="24"/>
        </w:rPr>
        <w:t>9.4 火灾应急预案</w:t>
      </w:r>
      <w:bookmarkEnd w:id="95"/>
    </w:p>
    <w:p w14:paraId="6C8D0181"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报警：施工现场发生火灾，立即拨打</w:t>
      </w:r>
      <w:r>
        <w:rPr>
          <w:rFonts w:ascii="Times New Roman" w:hAnsi="Times New Roman" w:hint="eastAsia"/>
          <w:b w:val="0"/>
          <w:kern w:val="2"/>
          <w:szCs w:val="24"/>
        </w:rPr>
        <w:t xml:space="preserve"> 119 </w:t>
      </w:r>
      <w:r>
        <w:rPr>
          <w:rFonts w:ascii="Times New Roman" w:hAnsi="Times New Roman" w:hint="eastAsia"/>
          <w:b w:val="0"/>
          <w:kern w:val="2"/>
          <w:szCs w:val="24"/>
        </w:rPr>
        <w:t>报警电话，同时启动现场消防器材进行初期灭火；</w:t>
      </w:r>
    </w:p>
    <w:p w14:paraId="787F96F0"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撤离：组织现场人员沿安全通道撤离至安全区域，清点人员；</w:t>
      </w:r>
    </w:p>
    <w:p w14:paraId="51CE76BD"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隔离：切断火灾现场的电源、气源，清理周边易燃易爆物品，防止火灾蔓延；</w:t>
      </w:r>
    </w:p>
    <w:p w14:paraId="78AE0CBE"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配合：配合消防部门做好灭火救援工作，火灾扑灭后，组织人员清理现场，调查火灾原因，制定整改措施。</w:t>
      </w:r>
    </w:p>
    <w:p w14:paraId="482BDE4B" w14:textId="77777777" w:rsidR="00C85198" w:rsidRDefault="00000000">
      <w:pPr>
        <w:pStyle w:val="2"/>
        <w:widowControl/>
        <w:spacing w:beforeAutospacing="0" w:afterAutospacing="0" w:line="360" w:lineRule="auto"/>
        <w:rPr>
          <w:rFonts w:cs="宋体"/>
          <w:color w:val="000000"/>
          <w:sz w:val="24"/>
          <w:szCs w:val="24"/>
        </w:rPr>
      </w:pPr>
      <w:bookmarkStart w:id="96" w:name="_Toc11227"/>
      <w:r>
        <w:rPr>
          <w:rFonts w:cs="宋体"/>
          <w:color w:val="000000"/>
          <w:sz w:val="24"/>
          <w:szCs w:val="24"/>
        </w:rPr>
        <w:t>十、验收与移交</w:t>
      </w:r>
      <w:bookmarkEnd w:id="96"/>
    </w:p>
    <w:p w14:paraId="55FBB418"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lastRenderedPageBreak/>
        <w:t>工程施工完成后，项目部组织自检，自检合格后向建设、监理单位提交竣工验收申请，并提供完整的施工资料；</w:t>
      </w:r>
    </w:p>
    <w:p w14:paraId="3438D62F"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建设、监理单位组织相关部门（市政、园区管理方等）进行竣工验收，验收内容包括工程实体质量、管线闭水试验、道路压实度、平整度及施工资料等；</w:t>
      </w:r>
    </w:p>
    <w:p w14:paraId="037D9E46"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竣工验收合格后，签署竣工验收报告，办理工程移交手续；</w:t>
      </w:r>
    </w:p>
    <w:p w14:paraId="052D84B4" w14:textId="77777777" w:rsidR="00C85198" w:rsidRDefault="00000000">
      <w:pPr>
        <w:pStyle w:val="ab"/>
        <w:numPr>
          <w:ilvl w:val="2"/>
          <w:numId w:val="0"/>
        </w:numPr>
        <w:ind w:firstLineChars="200" w:firstLine="480"/>
        <w:outlineLvl w:val="9"/>
        <w:rPr>
          <w:rFonts w:ascii="Times New Roman" w:hAnsi="Times New Roman"/>
          <w:b w:val="0"/>
          <w:kern w:val="2"/>
          <w:szCs w:val="24"/>
        </w:rPr>
      </w:pPr>
      <w:r>
        <w:rPr>
          <w:rFonts w:ascii="Times New Roman" w:hAnsi="Times New Roman" w:hint="eastAsia"/>
          <w:b w:val="0"/>
          <w:kern w:val="2"/>
          <w:szCs w:val="24"/>
        </w:rPr>
        <w:t>工程移交后，按规范做好工程质量保修工作，在保修期内如出现质量问题，及时组织人员维修。</w:t>
      </w:r>
    </w:p>
    <w:p w14:paraId="3E489361" w14:textId="77777777" w:rsidR="00C85198" w:rsidRDefault="00000000">
      <w:pPr>
        <w:pStyle w:val="2"/>
        <w:widowControl/>
        <w:spacing w:beforeAutospacing="0" w:afterAutospacing="0" w:line="360" w:lineRule="auto"/>
        <w:rPr>
          <w:rFonts w:cs="宋体"/>
          <w:color w:val="000000"/>
          <w:sz w:val="24"/>
          <w:szCs w:val="24"/>
        </w:rPr>
      </w:pPr>
      <w:bookmarkStart w:id="97" w:name="_Toc17103"/>
      <w:r>
        <w:rPr>
          <w:rFonts w:cs="宋体"/>
          <w:color w:val="000000"/>
          <w:sz w:val="24"/>
          <w:szCs w:val="24"/>
        </w:rPr>
        <w:t>十一、附图及附表</w:t>
      </w:r>
      <w:bookmarkEnd w:id="97"/>
    </w:p>
    <w:p w14:paraId="014ACD9A" w14:textId="77777777" w:rsidR="00C85198" w:rsidRDefault="00000000">
      <w:pPr>
        <w:widowControl/>
        <w:numPr>
          <w:ilvl w:val="0"/>
          <w:numId w:val="2"/>
        </w:numPr>
        <w:spacing w:line="360" w:lineRule="auto"/>
        <w:ind w:left="780"/>
        <w:jc w:val="left"/>
        <w:rPr>
          <w:rFonts w:ascii="宋体" w:hAnsi="宋体" w:cs="宋体" w:hint="eastAsia"/>
          <w:color w:val="000000"/>
          <w:sz w:val="24"/>
        </w:rPr>
      </w:pPr>
      <w:r>
        <w:rPr>
          <w:rFonts w:ascii="宋体" w:hAnsi="宋体" w:cs="宋体" w:hint="eastAsia"/>
          <w:color w:val="000000"/>
          <w:sz w:val="24"/>
        </w:rPr>
        <w:t>施工总平面布置图(管线走向)；</w:t>
      </w:r>
    </w:p>
    <w:p w14:paraId="2DBE4CDC" w14:textId="77777777" w:rsidR="00C85198" w:rsidRDefault="00000000">
      <w:pPr>
        <w:widowControl/>
        <w:numPr>
          <w:ilvl w:val="0"/>
          <w:numId w:val="2"/>
        </w:numPr>
        <w:spacing w:line="360" w:lineRule="auto"/>
        <w:ind w:left="780"/>
        <w:jc w:val="left"/>
        <w:rPr>
          <w:rFonts w:ascii="宋体" w:hAnsi="宋体" w:cs="宋体" w:hint="eastAsia"/>
          <w:color w:val="000000"/>
          <w:sz w:val="24"/>
        </w:rPr>
      </w:pPr>
      <w:r>
        <w:rPr>
          <w:rFonts w:ascii="宋体" w:hAnsi="宋体" w:cs="宋体" w:hint="eastAsia"/>
          <w:color w:val="000000"/>
          <w:sz w:val="24"/>
        </w:rPr>
        <w:t>基坑开挖段面图；</w:t>
      </w:r>
    </w:p>
    <w:p w14:paraId="78976B70" w14:textId="77777777" w:rsidR="00C85198" w:rsidRDefault="00000000">
      <w:pPr>
        <w:widowControl/>
        <w:numPr>
          <w:ilvl w:val="0"/>
          <w:numId w:val="2"/>
        </w:numPr>
        <w:spacing w:line="360" w:lineRule="auto"/>
        <w:ind w:left="780"/>
        <w:jc w:val="left"/>
        <w:rPr>
          <w:rFonts w:ascii="宋体" w:hAnsi="宋体" w:cs="宋体" w:hint="eastAsia"/>
          <w:color w:val="000000"/>
          <w:sz w:val="24"/>
        </w:rPr>
      </w:pPr>
      <w:r>
        <w:rPr>
          <w:rFonts w:ascii="宋体" w:hAnsi="宋体" w:cs="宋体" w:hint="eastAsia"/>
          <w:color w:val="000000"/>
          <w:sz w:val="24"/>
        </w:rPr>
        <w:t>施工进度计划表；</w:t>
      </w:r>
    </w:p>
    <w:p w14:paraId="64019305" w14:textId="77777777" w:rsidR="00C85198" w:rsidRDefault="00000000">
      <w:pPr>
        <w:widowControl/>
        <w:numPr>
          <w:ilvl w:val="0"/>
          <w:numId w:val="2"/>
        </w:numPr>
        <w:spacing w:line="360" w:lineRule="auto"/>
        <w:ind w:left="780"/>
        <w:jc w:val="left"/>
        <w:rPr>
          <w:rFonts w:ascii="宋体" w:hAnsi="宋体" w:cs="宋体" w:hint="eastAsia"/>
          <w:color w:val="000000"/>
          <w:sz w:val="24"/>
        </w:rPr>
      </w:pPr>
      <w:r>
        <w:rPr>
          <w:rFonts w:ascii="宋体" w:hAnsi="宋体" w:cs="宋体" w:hint="eastAsia"/>
          <w:color w:val="000000"/>
          <w:sz w:val="24"/>
        </w:rPr>
        <w:t>主要机械设备及人员配置表。</w:t>
      </w:r>
    </w:p>
    <w:p w14:paraId="2B721BA2" w14:textId="77777777" w:rsidR="00C85198" w:rsidRDefault="00C85198">
      <w:pPr>
        <w:spacing w:line="340" w:lineRule="exact"/>
        <w:rPr>
          <w:rFonts w:ascii="宋体" w:hAnsi="宋体" w:cs="宋体" w:hint="eastAsia"/>
          <w:sz w:val="24"/>
        </w:rPr>
      </w:pPr>
    </w:p>
    <w:p w14:paraId="539AD025" w14:textId="77777777" w:rsidR="00C85198" w:rsidRDefault="00C85198">
      <w:pPr>
        <w:spacing w:line="340" w:lineRule="exact"/>
        <w:rPr>
          <w:rFonts w:ascii="宋体" w:hAnsi="宋体" w:cs="宋体" w:hint="eastAsia"/>
          <w:sz w:val="24"/>
        </w:rPr>
      </w:pPr>
    </w:p>
    <w:p w14:paraId="7530016A" w14:textId="77777777" w:rsidR="00C85198" w:rsidRDefault="00C85198">
      <w:pPr>
        <w:spacing w:line="340" w:lineRule="exact"/>
        <w:rPr>
          <w:rFonts w:ascii="宋体" w:hAnsi="宋体" w:cs="宋体" w:hint="eastAsia"/>
          <w:sz w:val="24"/>
        </w:rPr>
      </w:pPr>
    </w:p>
    <w:p w14:paraId="4DB347E0" w14:textId="77777777" w:rsidR="00C85198" w:rsidRDefault="00C85198">
      <w:pPr>
        <w:spacing w:line="340" w:lineRule="exact"/>
        <w:rPr>
          <w:rFonts w:ascii="宋体" w:hAnsi="宋体" w:cs="宋体" w:hint="eastAsia"/>
          <w:sz w:val="24"/>
        </w:rPr>
      </w:pPr>
    </w:p>
    <w:p w14:paraId="71D94CB1" w14:textId="77777777" w:rsidR="00C85198" w:rsidRDefault="00C85198">
      <w:pPr>
        <w:spacing w:line="340" w:lineRule="exact"/>
        <w:rPr>
          <w:rFonts w:ascii="宋体" w:hAnsi="宋体" w:cs="宋体" w:hint="eastAsia"/>
          <w:sz w:val="24"/>
        </w:rPr>
      </w:pPr>
    </w:p>
    <w:p w14:paraId="386006DB" w14:textId="77777777" w:rsidR="00C85198" w:rsidRDefault="00C85198">
      <w:pPr>
        <w:spacing w:line="340" w:lineRule="exact"/>
        <w:rPr>
          <w:rFonts w:ascii="宋体" w:hAnsi="宋体" w:cs="宋体" w:hint="eastAsia"/>
          <w:sz w:val="24"/>
        </w:rPr>
      </w:pPr>
    </w:p>
    <w:p w14:paraId="56F3D068" w14:textId="77777777" w:rsidR="00C85198" w:rsidRDefault="00C85198">
      <w:pPr>
        <w:spacing w:line="340" w:lineRule="exact"/>
        <w:rPr>
          <w:rFonts w:ascii="宋体" w:hAnsi="宋体" w:cs="宋体" w:hint="eastAsia"/>
          <w:sz w:val="24"/>
        </w:rPr>
      </w:pPr>
    </w:p>
    <w:p w14:paraId="628EFF3E" w14:textId="77777777" w:rsidR="00C85198" w:rsidRDefault="00C85198">
      <w:pPr>
        <w:spacing w:line="340" w:lineRule="exact"/>
        <w:rPr>
          <w:rFonts w:ascii="宋体" w:hAnsi="宋体" w:cs="宋体" w:hint="eastAsia"/>
          <w:sz w:val="24"/>
        </w:rPr>
      </w:pPr>
    </w:p>
    <w:p w14:paraId="22E2E915" w14:textId="77777777" w:rsidR="00C85198" w:rsidRDefault="00C85198">
      <w:pPr>
        <w:spacing w:line="340" w:lineRule="exact"/>
        <w:rPr>
          <w:rFonts w:ascii="宋体" w:hAnsi="宋体" w:cs="宋体" w:hint="eastAsia"/>
          <w:sz w:val="24"/>
        </w:rPr>
      </w:pPr>
    </w:p>
    <w:p w14:paraId="76149242" w14:textId="77777777" w:rsidR="00C85198" w:rsidRDefault="00C85198">
      <w:pPr>
        <w:spacing w:line="340" w:lineRule="exact"/>
        <w:rPr>
          <w:rFonts w:ascii="宋体" w:hAnsi="宋体" w:cs="宋体" w:hint="eastAsia"/>
          <w:sz w:val="24"/>
        </w:rPr>
      </w:pPr>
    </w:p>
    <w:p w14:paraId="0E3BE0B2" w14:textId="77777777" w:rsidR="00C85198" w:rsidRDefault="00C85198">
      <w:pPr>
        <w:spacing w:line="340" w:lineRule="exact"/>
        <w:rPr>
          <w:rFonts w:ascii="宋体" w:hAnsi="宋体" w:cs="宋体" w:hint="eastAsia"/>
          <w:sz w:val="24"/>
        </w:rPr>
      </w:pPr>
    </w:p>
    <w:p w14:paraId="2A27C3BD" w14:textId="77777777" w:rsidR="00C85198" w:rsidRDefault="00C85198">
      <w:pPr>
        <w:spacing w:line="340" w:lineRule="exact"/>
        <w:rPr>
          <w:rFonts w:ascii="宋体" w:hAnsi="宋体" w:cs="宋体" w:hint="eastAsia"/>
          <w:sz w:val="24"/>
        </w:rPr>
      </w:pPr>
    </w:p>
    <w:p w14:paraId="528CF08B" w14:textId="77777777" w:rsidR="00C85198" w:rsidRDefault="00C85198">
      <w:pPr>
        <w:spacing w:line="340" w:lineRule="exact"/>
        <w:rPr>
          <w:rFonts w:ascii="宋体" w:hAnsi="宋体" w:cs="宋体" w:hint="eastAsia"/>
          <w:sz w:val="24"/>
        </w:rPr>
      </w:pPr>
    </w:p>
    <w:p w14:paraId="03F4D7E5" w14:textId="77777777" w:rsidR="00C85198" w:rsidRDefault="00C85198">
      <w:pPr>
        <w:spacing w:line="340" w:lineRule="exact"/>
        <w:rPr>
          <w:rFonts w:ascii="宋体" w:hAnsi="宋体" w:cs="宋体" w:hint="eastAsia"/>
          <w:sz w:val="24"/>
        </w:rPr>
      </w:pPr>
    </w:p>
    <w:p w14:paraId="630B2609" w14:textId="77777777" w:rsidR="00C85198" w:rsidRDefault="00C85198">
      <w:pPr>
        <w:spacing w:line="340" w:lineRule="exact"/>
        <w:rPr>
          <w:rFonts w:ascii="宋体" w:hAnsi="宋体" w:cs="宋体" w:hint="eastAsia"/>
          <w:sz w:val="24"/>
        </w:rPr>
      </w:pPr>
    </w:p>
    <w:p w14:paraId="3DBF09CD" w14:textId="77777777" w:rsidR="00C85198" w:rsidRDefault="00C85198">
      <w:pPr>
        <w:spacing w:line="340" w:lineRule="exact"/>
        <w:rPr>
          <w:rFonts w:ascii="宋体" w:hAnsi="宋体" w:cs="宋体" w:hint="eastAsia"/>
          <w:sz w:val="24"/>
        </w:rPr>
      </w:pPr>
    </w:p>
    <w:p w14:paraId="64E7D1D7" w14:textId="77777777" w:rsidR="00C85198" w:rsidRDefault="00C85198">
      <w:pPr>
        <w:spacing w:line="340" w:lineRule="exact"/>
        <w:rPr>
          <w:rFonts w:ascii="宋体" w:hAnsi="宋体" w:cs="宋体" w:hint="eastAsia"/>
          <w:sz w:val="24"/>
        </w:rPr>
      </w:pPr>
    </w:p>
    <w:p w14:paraId="2C6A132D" w14:textId="77777777" w:rsidR="00C85198" w:rsidRDefault="00C85198">
      <w:pPr>
        <w:spacing w:line="340" w:lineRule="exact"/>
        <w:rPr>
          <w:rFonts w:ascii="宋体" w:hAnsi="宋体" w:cs="宋体" w:hint="eastAsia"/>
          <w:sz w:val="24"/>
        </w:rPr>
      </w:pPr>
    </w:p>
    <w:p w14:paraId="7C6E78AA" w14:textId="77777777" w:rsidR="00C85198" w:rsidRDefault="00C85198">
      <w:pPr>
        <w:spacing w:line="340" w:lineRule="exact"/>
        <w:rPr>
          <w:rFonts w:ascii="宋体" w:hAnsi="宋体" w:cs="宋体" w:hint="eastAsia"/>
          <w:sz w:val="24"/>
        </w:rPr>
      </w:pPr>
    </w:p>
    <w:p w14:paraId="3518115D" w14:textId="77777777" w:rsidR="00C85198" w:rsidRDefault="00C85198">
      <w:pPr>
        <w:spacing w:line="340" w:lineRule="exact"/>
        <w:rPr>
          <w:rFonts w:ascii="宋体" w:hAnsi="宋体" w:cs="宋体" w:hint="eastAsia"/>
          <w:sz w:val="24"/>
        </w:rPr>
      </w:pPr>
    </w:p>
    <w:p w14:paraId="775EDD25" w14:textId="77777777" w:rsidR="00C85198" w:rsidRDefault="00C85198">
      <w:pPr>
        <w:spacing w:line="340" w:lineRule="exact"/>
        <w:rPr>
          <w:rFonts w:ascii="宋体" w:hAnsi="宋体" w:cs="宋体" w:hint="eastAsia"/>
          <w:sz w:val="24"/>
        </w:rPr>
      </w:pPr>
    </w:p>
    <w:p w14:paraId="0D56D5C5" w14:textId="77777777" w:rsidR="00C85198" w:rsidRDefault="00C85198">
      <w:pPr>
        <w:spacing w:line="340" w:lineRule="exact"/>
        <w:rPr>
          <w:rFonts w:ascii="宋体" w:hAnsi="宋体" w:cs="宋体" w:hint="eastAsia"/>
          <w:sz w:val="24"/>
        </w:rPr>
      </w:pPr>
    </w:p>
    <w:p w14:paraId="5753ADD2" w14:textId="77777777" w:rsidR="00C85198" w:rsidRDefault="00C85198">
      <w:pPr>
        <w:spacing w:line="340" w:lineRule="exact"/>
        <w:rPr>
          <w:rFonts w:ascii="宋体" w:hAnsi="宋体" w:cs="宋体" w:hint="eastAsia"/>
          <w:sz w:val="24"/>
        </w:rPr>
      </w:pPr>
    </w:p>
    <w:p w14:paraId="40404787" w14:textId="77777777" w:rsidR="00C85198" w:rsidRDefault="00C85198">
      <w:pPr>
        <w:spacing w:line="340" w:lineRule="exact"/>
        <w:rPr>
          <w:rFonts w:ascii="宋体" w:hAnsi="宋体" w:cs="宋体" w:hint="eastAsia"/>
          <w:sz w:val="24"/>
        </w:rPr>
      </w:pPr>
    </w:p>
    <w:p w14:paraId="7D04D1A4" w14:textId="77777777" w:rsidR="00C85198" w:rsidRDefault="00C85198">
      <w:pPr>
        <w:spacing w:line="340" w:lineRule="exact"/>
        <w:rPr>
          <w:rFonts w:ascii="宋体" w:hAnsi="宋体" w:cs="宋体" w:hint="eastAsia"/>
          <w:sz w:val="24"/>
        </w:rPr>
      </w:pPr>
    </w:p>
    <w:p w14:paraId="3CEB8B59" w14:textId="77777777" w:rsidR="00C85198" w:rsidRDefault="00C85198">
      <w:pPr>
        <w:spacing w:line="340" w:lineRule="exact"/>
        <w:rPr>
          <w:rFonts w:ascii="宋体" w:hAnsi="宋体" w:cs="宋体" w:hint="eastAsia"/>
          <w:sz w:val="24"/>
        </w:rPr>
      </w:pPr>
    </w:p>
    <w:p w14:paraId="334D9818" w14:textId="77777777" w:rsidR="00C85198" w:rsidRDefault="00C85198">
      <w:pPr>
        <w:spacing w:line="340" w:lineRule="exact"/>
        <w:rPr>
          <w:rFonts w:ascii="宋体" w:hAnsi="宋体" w:cs="宋体" w:hint="eastAsia"/>
          <w:sz w:val="24"/>
        </w:rPr>
      </w:pPr>
    </w:p>
    <w:p w14:paraId="42D0A47D" w14:textId="77777777" w:rsidR="00C85198" w:rsidRDefault="00C85198">
      <w:pPr>
        <w:spacing w:line="340" w:lineRule="exact"/>
        <w:rPr>
          <w:rFonts w:ascii="宋体" w:hAnsi="宋体" w:cs="宋体" w:hint="eastAsia"/>
          <w:sz w:val="24"/>
        </w:rPr>
      </w:pPr>
    </w:p>
    <w:p w14:paraId="59432C18" w14:textId="77777777" w:rsidR="00C85198" w:rsidRDefault="00C85198">
      <w:pPr>
        <w:spacing w:line="340" w:lineRule="exact"/>
        <w:rPr>
          <w:rFonts w:ascii="宋体" w:hAnsi="宋体" w:cs="宋体" w:hint="eastAsia"/>
          <w:sz w:val="24"/>
        </w:rPr>
      </w:pPr>
    </w:p>
    <w:p w14:paraId="00FF8903" w14:textId="77777777" w:rsidR="00C85198" w:rsidRDefault="00000000">
      <w:pPr>
        <w:spacing w:line="340" w:lineRule="exact"/>
        <w:rPr>
          <w:rFonts w:ascii="宋体" w:hAnsi="宋体" w:cs="宋体" w:hint="eastAsia"/>
          <w:sz w:val="24"/>
        </w:rPr>
      </w:pPr>
      <w:r>
        <w:rPr>
          <w:rFonts w:ascii="宋体" w:hAnsi="宋体" w:cs="宋体" w:hint="eastAsia"/>
          <w:color w:val="000000"/>
          <w:sz w:val="24"/>
        </w:rPr>
        <w:t>附件1.施工总平面布置图(管线走向)</w:t>
      </w:r>
    </w:p>
    <w:p w14:paraId="6637E7F8" w14:textId="77777777" w:rsidR="00C85198" w:rsidRDefault="00000000">
      <w:pPr>
        <w:spacing w:line="340" w:lineRule="exact"/>
        <w:rPr>
          <w:rFonts w:ascii="宋体" w:hAnsi="宋体" w:cs="宋体" w:hint="eastAsia"/>
          <w:sz w:val="24"/>
        </w:rPr>
      </w:pPr>
      <w:r>
        <w:rPr>
          <w:rFonts w:ascii="宋体" w:hAnsi="宋体" w:cs="宋体"/>
          <w:noProof/>
          <w:sz w:val="24"/>
        </w:rPr>
        <w:drawing>
          <wp:anchor distT="0" distB="0" distL="114300" distR="114300" simplePos="0" relativeHeight="251659264" behindDoc="1" locked="0" layoutInCell="1" allowOverlap="1" wp14:anchorId="03C3887F" wp14:editId="7F5819A5">
            <wp:simplePos x="0" y="0"/>
            <wp:positionH relativeFrom="column">
              <wp:posOffset>66675</wp:posOffset>
            </wp:positionH>
            <wp:positionV relativeFrom="paragraph">
              <wp:posOffset>160020</wp:posOffset>
            </wp:positionV>
            <wp:extent cx="5512435" cy="7042150"/>
            <wp:effectExtent l="0" t="0" r="12065" b="6350"/>
            <wp:wrapNone/>
            <wp:docPr id="4" name="图片 4" descr="a65fb1aa-399b-495d-b38f-f583bea72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65fb1aa-399b-495d-b38f-f583bea72114"/>
                    <pic:cNvPicPr>
                      <a:picLocks noChangeAspect="1"/>
                    </pic:cNvPicPr>
                  </pic:nvPicPr>
                  <pic:blipFill>
                    <a:blip r:embed="rId8"/>
                    <a:stretch>
                      <a:fillRect/>
                    </a:stretch>
                  </pic:blipFill>
                  <pic:spPr>
                    <a:xfrm>
                      <a:off x="0" y="0"/>
                      <a:ext cx="5512435" cy="7042150"/>
                    </a:xfrm>
                    <a:prstGeom prst="rect">
                      <a:avLst/>
                    </a:prstGeom>
                  </pic:spPr>
                </pic:pic>
              </a:graphicData>
            </a:graphic>
          </wp:anchor>
        </w:drawing>
      </w:r>
    </w:p>
    <w:p w14:paraId="09CAF18F" w14:textId="77777777" w:rsidR="00C85198" w:rsidRDefault="00C85198">
      <w:pPr>
        <w:spacing w:line="340" w:lineRule="exact"/>
        <w:rPr>
          <w:rFonts w:ascii="宋体" w:hAnsi="宋体" w:cs="宋体" w:hint="eastAsia"/>
          <w:sz w:val="24"/>
        </w:rPr>
      </w:pPr>
    </w:p>
    <w:p w14:paraId="49A1BF6F" w14:textId="77777777" w:rsidR="00C85198" w:rsidRDefault="00C85198">
      <w:pPr>
        <w:spacing w:line="340" w:lineRule="exact"/>
        <w:rPr>
          <w:rFonts w:ascii="宋体" w:hAnsi="宋体" w:cs="宋体" w:hint="eastAsia"/>
          <w:sz w:val="24"/>
        </w:rPr>
      </w:pPr>
    </w:p>
    <w:p w14:paraId="5D39DFE9" w14:textId="77777777" w:rsidR="00C85198" w:rsidRDefault="00C85198">
      <w:pPr>
        <w:spacing w:line="340" w:lineRule="exact"/>
        <w:rPr>
          <w:rFonts w:ascii="宋体" w:hAnsi="宋体" w:cs="宋体" w:hint="eastAsia"/>
          <w:sz w:val="24"/>
        </w:rPr>
      </w:pPr>
    </w:p>
    <w:p w14:paraId="104FDEA4" w14:textId="77777777" w:rsidR="00C85198" w:rsidRDefault="00C85198">
      <w:pPr>
        <w:spacing w:line="340" w:lineRule="exact"/>
        <w:rPr>
          <w:rFonts w:ascii="宋体" w:hAnsi="宋体" w:cs="宋体" w:hint="eastAsia"/>
          <w:sz w:val="24"/>
        </w:rPr>
      </w:pPr>
    </w:p>
    <w:p w14:paraId="631CE9C1" w14:textId="77777777" w:rsidR="00C85198" w:rsidRDefault="00C85198">
      <w:pPr>
        <w:spacing w:line="340" w:lineRule="exact"/>
        <w:rPr>
          <w:rFonts w:ascii="宋体" w:hAnsi="宋体" w:cs="宋体" w:hint="eastAsia"/>
          <w:sz w:val="24"/>
        </w:rPr>
      </w:pPr>
    </w:p>
    <w:p w14:paraId="67408972" w14:textId="77777777" w:rsidR="00C85198" w:rsidRDefault="00C85198">
      <w:pPr>
        <w:spacing w:line="340" w:lineRule="exact"/>
        <w:rPr>
          <w:rFonts w:ascii="宋体" w:hAnsi="宋体" w:cs="宋体" w:hint="eastAsia"/>
          <w:sz w:val="24"/>
        </w:rPr>
      </w:pPr>
    </w:p>
    <w:p w14:paraId="31E5CFAE" w14:textId="77777777" w:rsidR="00C85198" w:rsidRDefault="00C85198">
      <w:pPr>
        <w:spacing w:line="340" w:lineRule="exact"/>
        <w:rPr>
          <w:rFonts w:ascii="宋体" w:hAnsi="宋体" w:cs="宋体" w:hint="eastAsia"/>
          <w:sz w:val="24"/>
        </w:rPr>
      </w:pPr>
    </w:p>
    <w:p w14:paraId="585D03F3" w14:textId="77777777" w:rsidR="00C85198" w:rsidRDefault="00C85198">
      <w:pPr>
        <w:spacing w:line="340" w:lineRule="exact"/>
        <w:rPr>
          <w:rFonts w:ascii="宋体" w:hAnsi="宋体" w:cs="宋体" w:hint="eastAsia"/>
          <w:sz w:val="24"/>
        </w:rPr>
      </w:pPr>
    </w:p>
    <w:p w14:paraId="036D74E5" w14:textId="77777777" w:rsidR="00C85198" w:rsidRDefault="00C85198">
      <w:pPr>
        <w:spacing w:line="340" w:lineRule="exact"/>
        <w:rPr>
          <w:rFonts w:ascii="宋体" w:hAnsi="宋体" w:cs="宋体" w:hint="eastAsia"/>
          <w:sz w:val="24"/>
        </w:rPr>
      </w:pPr>
    </w:p>
    <w:p w14:paraId="192A3316" w14:textId="77777777" w:rsidR="00C85198" w:rsidRDefault="00C85198">
      <w:pPr>
        <w:spacing w:line="340" w:lineRule="exact"/>
        <w:rPr>
          <w:rFonts w:ascii="宋体" w:hAnsi="宋体" w:cs="宋体" w:hint="eastAsia"/>
          <w:sz w:val="24"/>
        </w:rPr>
      </w:pPr>
    </w:p>
    <w:p w14:paraId="02F687D2" w14:textId="77777777" w:rsidR="00C85198" w:rsidRDefault="00C85198">
      <w:pPr>
        <w:spacing w:line="340" w:lineRule="exact"/>
        <w:rPr>
          <w:rFonts w:ascii="宋体" w:hAnsi="宋体" w:cs="宋体" w:hint="eastAsia"/>
          <w:sz w:val="24"/>
        </w:rPr>
      </w:pPr>
    </w:p>
    <w:p w14:paraId="46C538F0" w14:textId="77777777" w:rsidR="00C85198" w:rsidRDefault="00C85198">
      <w:pPr>
        <w:spacing w:line="340" w:lineRule="exact"/>
        <w:rPr>
          <w:rFonts w:ascii="宋体" w:hAnsi="宋体" w:cs="宋体" w:hint="eastAsia"/>
          <w:sz w:val="24"/>
        </w:rPr>
      </w:pPr>
    </w:p>
    <w:p w14:paraId="17262B21" w14:textId="77777777" w:rsidR="00C85198" w:rsidRDefault="00C85198">
      <w:pPr>
        <w:spacing w:line="340" w:lineRule="exact"/>
        <w:rPr>
          <w:rFonts w:ascii="宋体" w:hAnsi="宋体" w:cs="宋体" w:hint="eastAsia"/>
          <w:sz w:val="24"/>
        </w:rPr>
      </w:pPr>
    </w:p>
    <w:p w14:paraId="2E515699" w14:textId="77777777" w:rsidR="00C85198" w:rsidRDefault="00C85198">
      <w:pPr>
        <w:spacing w:line="340" w:lineRule="exact"/>
        <w:rPr>
          <w:rFonts w:ascii="宋体" w:hAnsi="宋体" w:cs="宋体" w:hint="eastAsia"/>
          <w:sz w:val="24"/>
        </w:rPr>
      </w:pPr>
    </w:p>
    <w:p w14:paraId="0173FB9C" w14:textId="77777777" w:rsidR="00C85198" w:rsidRDefault="00C85198">
      <w:pPr>
        <w:spacing w:line="340" w:lineRule="exact"/>
        <w:rPr>
          <w:rFonts w:ascii="宋体" w:hAnsi="宋体" w:cs="宋体" w:hint="eastAsia"/>
          <w:sz w:val="24"/>
        </w:rPr>
      </w:pPr>
    </w:p>
    <w:p w14:paraId="598842D9" w14:textId="77777777" w:rsidR="00C85198" w:rsidRDefault="00C85198">
      <w:pPr>
        <w:spacing w:line="340" w:lineRule="exact"/>
        <w:rPr>
          <w:rFonts w:ascii="宋体" w:hAnsi="宋体" w:cs="宋体" w:hint="eastAsia"/>
          <w:sz w:val="24"/>
        </w:rPr>
      </w:pPr>
    </w:p>
    <w:p w14:paraId="5B795AFE" w14:textId="77777777" w:rsidR="00C85198" w:rsidRDefault="00C85198">
      <w:pPr>
        <w:spacing w:line="340" w:lineRule="exact"/>
        <w:rPr>
          <w:rFonts w:ascii="宋体" w:hAnsi="宋体" w:cs="宋体" w:hint="eastAsia"/>
          <w:sz w:val="24"/>
        </w:rPr>
      </w:pPr>
    </w:p>
    <w:p w14:paraId="59A4B79C" w14:textId="77777777" w:rsidR="00C85198" w:rsidRDefault="00C85198">
      <w:pPr>
        <w:spacing w:line="340" w:lineRule="exact"/>
        <w:rPr>
          <w:rFonts w:ascii="宋体" w:hAnsi="宋体" w:cs="宋体" w:hint="eastAsia"/>
          <w:sz w:val="24"/>
        </w:rPr>
      </w:pPr>
    </w:p>
    <w:p w14:paraId="1F24C6BF" w14:textId="77777777" w:rsidR="00C85198" w:rsidRDefault="00C85198">
      <w:pPr>
        <w:spacing w:line="340" w:lineRule="exact"/>
        <w:rPr>
          <w:rFonts w:ascii="宋体" w:hAnsi="宋体" w:cs="宋体" w:hint="eastAsia"/>
          <w:sz w:val="24"/>
        </w:rPr>
      </w:pPr>
    </w:p>
    <w:p w14:paraId="60E95684" w14:textId="77777777" w:rsidR="00C85198" w:rsidRDefault="00C85198">
      <w:pPr>
        <w:spacing w:line="340" w:lineRule="exact"/>
        <w:rPr>
          <w:rFonts w:ascii="宋体" w:hAnsi="宋体" w:cs="宋体" w:hint="eastAsia"/>
          <w:sz w:val="24"/>
        </w:rPr>
      </w:pPr>
    </w:p>
    <w:p w14:paraId="72A8EA94" w14:textId="77777777" w:rsidR="00C85198" w:rsidRDefault="00C85198">
      <w:pPr>
        <w:spacing w:line="340" w:lineRule="exact"/>
        <w:rPr>
          <w:rFonts w:ascii="宋体" w:hAnsi="宋体" w:cs="宋体" w:hint="eastAsia"/>
          <w:sz w:val="24"/>
        </w:rPr>
      </w:pPr>
    </w:p>
    <w:p w14:paraId="553C2DCB" w14:textId="77777777" w:rsidR="00C85198" w:rsidRDefault="00C85198">
      <w:pPr>
        <w:spacing w:line="340" w:lineRule="exact"/>
        <w:rPr>
          <w:rFonts w:ascii="宋体" w:hAnsi="宋体" w:cs="宋体" w:hint="eastAsia"/>
          <w:sz w:val="24"/>
        </w:rPr>
      </w:pPr>
    </w:p>
    <w:p w14:paraId="00B5B2AC" w14:textId="77777777" w:rsidR="00C85198" w:rsidRDefault="00C85198">
      <w:pPr>
        <w:spacing w:line="340" w:lineRule="exact"/>
        <w:rPr>
          <w:rFonts w:ascii="宋体" w:hAnsi="宋体" w:cs="宋体" w:hint="eastAsia"/>
          <w:sz w:val="24"/>
        </w:rPr>
      </w:pPr>
    </w:p>
    <w:p w14:paraId="55940F81" w14:textId="77777777" w:rsidR="00C85198" w:rsidRDefault="00C85198">
      <w:pPr>
        <w:spacing w:line="340" w:lineRule="exact"/>
        <w:rPr>
          <w:rFonts w:ascii="宋体" w:hAnsi="宋体" w:cs="宋体" w:hint="eastAsia"/>
          <w:sz w:val="24"/>
        </w:rPr>
      </w:pPr>
    </w:p>
    <w:p w14:paraId="2C23A959" w14:textId="77777777" w:rsidR="00C85198" w:rsidRDefault="00C85198">
      <w:pPr>
        <w:spacing w:line="340" w:lineRule="exact"/>
        <w:rPr>
          <w:rFonts w:ascii="宋体" w:hAnsi="宋体" w:cs="宋体" w:hint="eastAsia"/>
          <w:sz w:val="24"/>
        </w:rPr>
      </w:pPr>
    </w:p>
    <w:p w14:paraId="6F248655" w14:textId="77777777" w:rsidR="00C85198" w:rsidRDefault="00C85198">
      <w:pPr>
        <w:spacing w:line="340" w:lineRule="exact"/>
        <w:rPr>
          <w:rFonts w:ascii="宋体" w:hAnsi="宋体" w:cs="宋体" w:hint="eastAsia"/>
          <w:sz w:val="24"/>
        </w:rPr>
      </w:pPr>
    </w:p>
    <w:p w14:paraId="67426443" w14:textId="77777777" w:rsidR="00C85198" w:rsidRDefault="00C85198">
      <w:pPr>
        <w:spacing w:line="340" w:lineRule="exact"/>
        <w:rPr>
          <w:rFonts w:ascii="宋体" w:hAnsi="宋体" w:cs="宋体" w:hint="eastAsia"/>
          <w:sz w:val="24"/>
        </w:rPr>
      </w:pPr>
    </w:p>
    <w:p w14:paraId="790D4211" w14:textId="77777777" w:rsidR="00C85198" w:rsidRDefault="00C85198">
      <w:pPr>
        <w:spacing w:line="340" w:lineRule="exact"/>
        <w:rPr>
          <w:rFonts w:ascii="宋体" w:hAnsi="宋体" w:cs="宋体" w:hint="eastAsia"/>
          <w:sz w:val="24"/>
        </w:rPr>
      </w:pPr>
    </w:p>
    <w:p w14:paraId="0CAC7D51" w14:textId="77777777" w:rsidR="00C85198" w:rsidRDefault="00C85198">
      <w:pPr>
        <w:spacing w:line="340" w:lineRule="exact"/>
        <w:rPr>
          <w:rFonts w:ascii="宋体" w:hAnsi="宋体" w:cs="宋体" w:hint="eastAsia"/>
          <w:sz w:val="24"/>
        </w:rPr>
      </w:pPr>
    </w:p>
    <w:p w14:paraId="505038B5" w14:textId="77777777" w:rsidR="00C85198" w:rsidRDefault="00C85198">
      <w:pPr>
        <w:spacing w:line="340" w:lineRule="exact"/>
        <w:rPr>
          <w:rFonts w:ascii="宋体" w:hAnsi="宋体" w:cs="宋体" w:hint="eastAsia"/>
          <w:sz w:val="24"/>
        </w:rPr>
      </w:pPr>
    </w:p>
    <w:p w14:paraId="309C5F02" w14:textId="77777777" w:rsidR="00C85198" w:rsidRDefault="00C85198">
      <w:pPr>
        <w:spacing w:line="340" w:lineRule="exact"/>
        <w:rPr>
          <w:rFonts w:ascii="宋体" w:hAnsi="宋体" w:cs="宋体" w:hint="eastAsia"/>
          <w:sz w:val="24"/>
        </w:rPr>
      </w:pPr>
    </w:p>
    <w:p w14:paraId="79F58EBD" w14:textId="77777777" w:rsidR="00C85198" w:rsidRDefault="00C85198">
      <w:pPr>
        <w:spacing w:line="340" w:lineRule="exact"/>
        <w:rPr>
          <w:rFonts w:ascii="宋体" w:hAnsi="宋体" w:cs="宋体" w:hint="eastAsia"/>
          <w:sz w:val="24"/>
        </w:rPr>
      </w:pPr>
    </w:p>
    <w:p w14:paraId="5C71DFA5" w14:textId="77777777" w:rsidR="00C85198" w:rsidRDefault="00C85198">
      <w:pPr>
        <w:spacing w:line="340" w:lineRule="exact"/>
        <w:rPr>
          <w:rFonts w:ascii="宋体" w:hAnsi="宋体" w:cs="宋体" w:hint="eastAsia"/>
          <w:sz w:val="24"/>
        </w:rPr>
      </w:pPr>
    </w:p>
    <w:p w14:paraId="179DA7DE" w14:textId="77777777" w:rsidR="00C85198" w:rsidRDefault="00C85198">
      <w:pPr>
        <w:spacing w:line="340" w:lineRule="exact"/>
        <w:rPr>
          <w:rFonts w:ascii="宋体" w:hAnsi="宋体" w:cs="宋体" w:hint="eastAsia"/>
          <w:sz w:val="24"/>
        </w:rPr>
      </w:pPr>
    </w:p>
    <w:p w14:paraId="163DAAD8" w14:textId="77777777" w:rsidR="00C85198" w:rsidRDefault="00C85198">
      <w:pPr>
        <w:spacing w:line="340" w:lineRule="exact"/>
        <w:rPr>
          <w:rFonts w:ascii="宋体" w:hAnsi="宋体" w:cs="宋体" w:hint="eastAsia"/>
          <w:sz w:val="24"/>
        </w:rPr>
      </w:pPr>
    </w:p>
    <w:p w14:paraId="56CFE6FA" w14:textId="77777777" w:rsidR="00C85198" w:rsidRDefault="00C85198">
      <w:pPr>
        <w:spacing w:line="340" w:lineRule="exact"/>
        <w:rPr>
          <w:rFonts w:ascii="宋体" w:hAnsi="宋体" w:cs="宋体" w:hint="eastAsia"/>
          <w:sz w:val="24"/>
        </w:rPr>
      </w:pPr>
    </w:p>
    <w:p w14:paraId="00DCDBBE" w14:textId="77777777" w:rsidR="00C85198" w:rsidRDefault="00C85198">
      <w:pPr>
        <w:spacing w:line="340" w:lineRule="exact"/>
        <w:rPr>
          <w:rFonts w:ascii="宋体" w:hAnsi="宋体" w:cs="宋体" w:hint="eastAsia"/>
          <w:sz w:val="24"/>
        </w:rPr>
      </w:pPr>
    </w:p>
    <w:p w14:paraId="33E6B01C" w14:textId="77777777" w:rsidR="00C85198" w:rsidRDefault="00C85198">
      <w:pPr>
        <w:spacing w:line="340" w:lineRule="exact"/>
        <w:rPr>
          <w:rFonts w:ascii="宋体" w:hAnsi="宋体" w:cs="宋体" w:hint="eastAsia"/>
          <w:sz w:val="24"/>
        </w:rPr>
      </w:pPr>
    </w:p>
    <w:p w14:paraId="33FF02D5" w14:textId="77777777" w:rsidR="00C85198" w:rsidRDefault="00C85198">
      <w:pPr>
        <w:spacing w:line="340" w:lineRule="exact"/>
        <w:rPr>
          <w:rFonts w:ascii="宋体" w:hAnsi="宋体" w:cs="宋体" w:hint="eastAsia"/>
          <w:sz w:val="24"/>
        </w:rPr>
      </w:pPr>
    </w:p>
    <w:p w14:paraId="591C707E" w14:textId="77777777" w:rsidR="00C85198" w:rsidRDefault="00C85198">
      <w:pPr>
        <w:spacing w:line="340" w:lineRule="exact"/>
        <w:rPr>
          <w:rFonts w:ascii="宋体" w:hAnsi="宋体" w:cs="宋体" w:hint="eastAsia"/>
          <w:sz w:val="24"/>
        </w:rPr>
      </w:pPr>
    </w:p>
    <w:p w14:paraId="3314826E" w14:textId="77777777" w:rsidR="00C85198" w:rsidRDefault="00000000">
      <w:pPr>
        <w:widowControl/>
        <w:spacing w:line="340" w:lineRule="exact"/>
        <w:jc w:val="left"/>
        <w:rPr>
          <w:rFonts w:ascii="宋体" w:hAnsi="宋体" w:cs="宋体" w:hint="eastAsia"/>
          <w:color w:val="000000"/>
          <w:sz w:val="24"/>
        </w:rPr>
      </w:pPr>
      <w:r>
        <w:rPr>
          <w:rFonts w:ascii="宋体" w:hAnsi="宋体" w:cs="宋体" w:hint="eastAsia"/>
          <w:color w:val="000000"/>
          <w:sz w:val="24"/>
        </w:rPr>
        <w:t>附件2.基坑开挖段面图；</w:t>
      </w:r>
    </w:p>
    <w:p w14:paraId="34DC804A" w14:textId="77777777" w:rsidR="00C85198" w:rsidRDefault="00000000">
      <w:pPr>
        <w:spacing w:line="340" w:lineRule="exact"/>
        <w:rPr>
          <w:rFonts w:ascii="宋体" w:hAnsi="宋体" w:cs="宋体" w:hint="eastAsia"/>
          <w:sz w:val="24"/>
        </w:rPr>
      </w:pPr>
      <w:r>
        <w:rPr>
          <w:rFonts w:ascii="宋体" w:hAnsi="宋体" w:cs="宋体"/>
          <w:noProof/>
          <w:sz w:val="24"/>
        </w:rPr>
        <w:drawing>
          <wp:anchor distT="0" distB="0" distL="114300" distR="114300" simplePos="0" relativeHeight="251660288" behindDoc="1" locked="0" layoutInCell="1" allowOverlap="1" wp14:anchorId="71DCC0E8" wp14:editId="3CE168C3">
            <wp:simplePos x="0" y="0"/>
            <wp:positionH relativeFrom="column">
              <wp:posOffset>-19050</wp:posOffset>
            </wp:positionH>
            <wp:positionV relativeFrom="paragraph">
              <wp:posOffset>194945</wp:posOffset>
            </wp:positionV>
            <wp:extent cx="5511800" cy="5431155"/>
            <wp:effectExtent l="0" t="0" r="12700" b="17145"/>
            <wp:wrapNone/>
            <wp:docPr id="6" name="图片 6" descr="51f262bf-cd5c-4f54-9e83-447c24085f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51f262bf-cd5c-4f54-9e83-447c24085f61"/>
                    <pic:cNvPicPr>
                      <a:picLocks noChangeAspect="1"/>
                    </pic:cNvPicPr>
                  </pic:nvPicPr>
                  <pic:blipFill>
                    <a:blip r:embed="rId9"/>
                    <a:stretch>
                      <a:fillRect/>
                    </a:stretch>
                  </pic:blipFill>
                  <pic:spPr>
                    <a:xfrm>
                      <a:off x="0" y="0"/>
                      <a:ext cx="5511800" cy="5431155"/>
                    </a:xfrm>
                    <a:prstGeom prst="rect">
                      <a:avLst/>
                    </a:prstGeom>
                  </pic:spPr>
                </pic:pic>
              </a:graphicData>
            </a:graphic>
          </wp:anchor>
        </w:drawing>
      </w:r>
    </w:p>
    <w:p w14:paraId="0A3277EB" w14:textId="77777777" w:rsidR="00C85198" w:rsidRDefault="00C85198">
      <w:pPr>
        <w:spacing w:line="340" w:lineRule="exact"/>
        <w:rPr>
          <w:rFonts w:ascii="宋体" w:hAnsi="宋体" w:cs="宋体" w:hint="eastAsia"/>
          <w:sz w:val="24"/>
        </w:rPr>
      </w:pPr>
    </w:p>
    <w:p w14:paraId="4D2F2E77" w14:textId="77777777" w:rsidR="00C85198" w:rsidRDefault="00C85198">
      <w:pPr>
        <w:spacing w:line="340" w:lineRule="exact"/>
        <w:rPr>
          <w:rFonts w:ascii="宋体" w:hAnsi="宋体" w:cs="宋体" w:hint="eastAsia"/>
          <w:sz w:val="24"/>
        </w:rPr>
      </w:pPr>
    </w:p>
    <w:p w14:paraId="261658A2" w14:textId="77777777" w:rsidR="00C85198" w:rsidRDefault="00C85198">
      <w:pPr>
        <w:spacing w:line="340" w:lineRule="exact"/>
        <w:rPr>
          <w:rFonts w:ascii="宋体" w:hAnsi="宋体" w:cs="宋体" w:hint="eastAsia"/>
          <w:sz w:val="24"/>
        </w:rPr>
      </w:pPr>
    </w:p>
    <w:p w14:paraId="42530AAE" w14:textId="77777777" w:rsidR="00C85198" w:rsidRDefault="00C85198">
      <w:pPr>
        <w:spacing w:line="340" w:lineRule="exact"/>
        <w:rPr>
          <w:rFonts w:ascii="宋体" w:hAnsi="宋体" w:cs="宋体" w:hint="eastAsia"/>
          <w:sz w:val="24"/>
        </w:rPr>
      </w:pPr>
    </w:p>
    <w:p w14:paraId="06CD8829" w14:textId="77777777" w:rsidR="00C85198" w:rsidRDefault="00C85198">
      <w:pPr>
        <w:spacing w:line="340" w:lineRule="exact"/>
        <w:rPr>
          <w:rFonts w:ascii="宋体" w:hAnsi="宋体" w:cs="宋体" w:hint="eastAsia"/>
          <w:sz w:val="24"/>
        </w:rPr>
      </w:pPr>
    </w:p>
    <w:p w14:paraId="15ED434C" w14:textId="77777777" w:rsidR="00C85198" w:rsidRDefault="00C85198">
      <w:pPr>
        <w:spacing w:line="340" w:lineRule="exact"/>
        <w:rPr>
          <w:rFonts w:ascii="宋体" w:hAnsi="宋体" w:cs="宋体" w:hint="eastAsia"/>
          <w:sz w:val="24"/>
        </w:rPr>
      </w:pPr>
    </w:p>
    <w:p w14:paraId="4A3B6924" w14:textId="77777777" w:rsidR="00C85198" w:rsidRDefault="00C85198">
      <w:pPr>
        <w:spacing w:line="340" w:lineRule="exact"/>
        <w:rPr>
          <w:rFonts w:ascii="宋体" w:hAnsi="宋体" w:cs="宋体" w:hint="eastAsia"/>
          <w:sz w:val="24"/>
        </w:rPr>
      </w:pPr>
    </w:p>
    <w:p w14:paraId="643D5C33" w14:textId="77777777" w:rsidR="00C85198" w:rsidRDefault="00C85198">
      <w:pPr>
        <w:spacing w:line="340" w:lineRule="exact"/>
        <w:rPr>
          <w:rFonts w:ascii="宋体" w:hAnsi="宋体" w:cs="宋体" w:hint="eastAsia"/>
          <w:sz w:val="24"/>
        </w:rPr>
      </w:pPr>
    </w:p>
    <w:p w14:paraId="2106ED5E" w14:textId="77777777" w:rsidR="00C85198" w:rsidRDefault="00C85198">
      <w:pPr>
        <w:spacing w:line="340" w:lineRule="exact"/>
        <w:rPr>
          <w:rFonts w:ascii="宋体" w:hAnsi="宋体" w:cs="宋体" w:hint="eastAsia"/>
          <w:sz w:val="24"/>
        </w:rPr>
      </w:pPr>
    </w:p>
    <w:p w14:paraId="21CCE4A6" w14:textId="77777777" w:rsidR="00C85198" w:rsidRDefault="00C85198">
      <w:pPr>
        <w:spacing w:line="340" w:lineRule="exact"/>
        <w:rPr>
          <w:rFonts w:ascii="宋体" w:hAnsi="宋体" w:cs="宋体" w:hint="eastAsia"/>
          <w:sz w:val="24"/>
        </w:rPr>
      </w:pPr>
    </w:p>
    <w:p w14:paraId="4C6C824E" w14:textId="77777777" w:rsidR="00C85198" w:rsidRDefault="00C85198">
      <w:pPr>
        <w:spacing w:line="340" w:lineRule="exact"/>
        <w:rPr>
          <w:rFonts w:ascii="宋体" w:hAnsi="宋体" w:cs="宋体" w:hint="eastAsia"/>
          <w:sz w:val="24"/>
        </w:rPr>
      </w:pPr>
    </w:p>
    <w:p w14:paraId="79CFC78B" w14:textId="77777777" w:rsidR="00C85198" w:rsidRDefault="00C85198">
      <w:pPr>
        <w:spacing w:line="340" w:lineRule="exact"/>
        <w:rPr>
          <w:rFonts w:ascii="宋体" w:hAnsi="宋体" w:cs="宋体" w:hint="eastAsia"/>
          <w:sz w:val="24"/>
        </w:rPr>
      </w:pPr>
    </w:p>
    <w:p w14:paraId="33271E33" w14:textId="77777777" w:rsidR="00C85198" w:rsidRDefault="00C85198">
      <w:pPr>
        <w:spacing w:line="340" w:lineRule="exact"/>
        <w:rPr>
          <w:rFonts w:ascii="宋体" w:hAnsi="宋体" w:cs="宋体" w:hint="eastAsia"/>
          <w:sz w:val="24"/>
        </w:rPr>
      </w:pPr>
    </w:p>
    <w:p w14:paraId="7EBE6A5B" w14:textId="77777777" w:rsidR="00C85198" w:rsidRDefault="00C85198">
      <w:pPr>
        <w:spacing w:line="340" w:lineRule="exact"/>
        <w:rPr>
          <w:rFonts w:ascii="宋体" w:hAnsi="宋体" w:cs="宋体" w:hint="eastAsia"/>
          <w:sz w:val="24"/>
        </w:rPr>
      </w:pPr>
    </w:p>
    <w:p w14:paraId="6A033179" w14:textId="77777777" w:rsidR="00C85198" w:rsidRDefault="00C85198">
      <w:pPr>
        <w:spacing w:line="340" w:lineRule="exact"/>
        <w:rPr>
          <w:rFonts w:ascii="宋体" w:hAnsi="宋体" w:cs="宋体" w:hint="eastAsia"/>
          <w:sz w:val="24"/>
        </w:rPr>
      </w:pPr>
    </w:p>
    <w:p w14:paraId="178DD816" w14:textId="77777777" w:rsidR="00C85198" w:rsidRDefault="00C85198">
      <w:pPr>
        <w:spacing w:line="340" w:lineRule="exact"/>
        <w:rPr>
          <w:rFonts w:ascii="宋体" w:hAnsi="宋体" w:cs="宋体" w:hint="eastAsia"/>
          <w:sz w:val="24"/>
        </w:rPr>
      </w:pPr>
    </w:p>
    <w:p w14:paraId="37A77166" w14:textId="77777777" w:rsidR="00C85198" w:rsidRDefault="00C85198">
      <w:pPr>
        <w:spacing w:line="340" w:lineRule="exact"/>
        <w:rPr>
          <w:rFonts w:ascii="宋体" w:hAnsi="宋体" w:cs="宋体" w:hint="eastAsia"/>
          <w:sz w:val="24"/>
        </w:rPr>
      </w:pPr>
    </w:p>
    <w:p w14:paraId="2DB632BE" w14:textId="77777777" w:rsidR="00C85198" w:rsidRDefault="00C85198">
      <w:pPr>
        <w:spacing w:line="340" w:lineRule="exact"/>
        <w:rPr>
          <w:rFonts w:ascii="宋体" w:hAnsi="宋体" w:cs="宋体" w:hint="eastAsia"/>
          <w:sz w:val="24"/>
        </w:rPr>
      </w:pPr>
    </w:p>
    <w:p w14:paraId="41C570F3" w14:textId="77777777" w:rsidR="00C85198" w:rsidRDefault="00C85198">
      <w:pPr>
        <w:spacing w:line="340" w:lineRule="exact"/>
        <w:rPr>
          <w:rFonts w:ascii="宋体" w:hAnsi="宋体" w:cs="宋体" w:hint="eastAsia"/>
          <w:sz w:val="24"/>
        </w:rPr>
      </w:pPr>
    </w:p>
    <w:p w14:paraId="4E8AF085" w14:textId="77777777" w:rsidR="00C85198" w:rsidRDefault="00C85198">
      <w:pPr>
        <w:spacing w:line="340" w:lineRule="exact"/>
        <w:rPr>
          <w:rFonts w:ascii="宋体" w:hAnsi="宋体" w:cs="宋体" w:hint="eastAsia"/>
          <w:sz w:val="24"/>
        </w:rPr>
      </w:pPr>
    </w:p>
    <w:p w14:paraId="4339FAC7" w14:textId="77777777" w:rsidR="00C85198" w:rsidRDefault="00C85198">
      <w:pPr>
        <w:spacing w:line="340" w:lineRule="exact"/>
        <w:rPr>
          <w:rFonts w:ascii="宋体" w:hAnsi="宋体" w:cs="宋体" w:hint="eastAsia"/>
          <w:sz w:val="24"/>
        </w:rPr>
      </w:pPr>
    </w:p>
    <w:p w14:paraId="225683AE" w14:textId="77777777" w:rsidR="00C85198" w:rsidRDefault="00C85198">
      <w:pPr>
        <w:spacing w:line="340" w:lineRule="exact"/>
        <w:rPr>
          <w:rFonts w:ascii="宋体" w:hAnsi="宋体" w:cs="宋体" w:hint="eastAsia"/>
          <w:sz w:val="24"/>
        </w:rPr>
      </w:pPr>
    </w:p>
    <w:p w14:paraId="6C066673" w14:textId="77777777" w:rsidR="00C85198" w:rsidRDefault="00C85198">
      <w:pPr>
        <w:spacing w:line="340" w:lineRule="exact"/>
        <w:rPr>
          <w:rFonts w:ascii="宋体" w:hAnsi="宋体" w:cs="宋体" w:hint="eastAsia"/>
          <w:sz w:val="24"/>
        </w:rPr>
      </w:pPr>
    </w:p>
    <w:p w14:paraId="4C954B7A" w14:textId="77777777" w:rsidR="00C85198" w:rsidRDefault="00C85198">
      <w:pPr>
        <w:spacing w:line="340" w:lineRule="exact"/>
        <w:rPr>
          <w:rFonts w:ascii="宋体" w:hAnsi="宋体" w:cs="宋体" w:hint="eastAsia"/>
          <w:sz w:val="24"/>
        </w:rPr>
      </w:pPr>
    </w:p>
    <w:p w14:paraId="167D7159" w14:textId="77777777" w:rsidR="00C85198" w:rsidRDefault="00C85198">
      <w:pPr>
        <w:spacing w:line="340" w:lineRule="exact"/>
        <w:rPr>
          <w:rFonts w:ascii="宋体" w:hAnsi="宋体" w:cs="宋体" w:hint="eastAsia"/>
          <w:sz w:val="24"/>
        </w:rPr>
      </w:pPr>
    </w:p>
    <w:p w14:paraId="657217A1" w14:textId="77777777" w:rsidR="00C85198" w:rsidRDefault="00C85198">
      <w:pPr>
        <w:spacing w:line="340" w:lineRule="exact"/>
        <w:rPr>
          <w:rFonts w:ascii="宋体" w:hAnsi="宋体" w:cs="宋体" w:hint="eastAsia"/>
          <w:sz w:val="24"/>
        </w:rPr>
      </w:pPr>
    </w:p>
    <w:p w14:paraId="65017372" w14:textId="77777777" w:rsidR="00C85198" w:rsidRDefault="00C85198">
      <w:pPr>
        <w:spacing w:line="340" w:lineRule="exact"/>
        <w:rPr>
          <w:rFonts w:ascii="宋体" w:hAnsi="宋体" w:cs="宋体" w:hint="eastAsia"/>
          <w:sz w:val="24"/>
        </w:rPr>
      </w:pPr>
    </w:p>
    <w:p w14:paraId="03B6D534" w14:textId="77777777" w:rsidR="00C85198" w:rsidRDefault="00C85198">
      <w:pPr>
        <w:spacing w:line="340" w:lineRule="exact"/>
        <w:rPr>
          <w:rFonts w:ascii="宋体" w:hAnsi="宋体" w:cs="宋体" w:hint="eastAsia"/>
          <w:sz w:val="24"/>
        </w:rPr>
      </w:pPr>
    </w:p>
    <w:p w14:paraId="181DD7E0" w14:textId="77777777" w:rsidR="00C85198" w:rsidRDefault="00C85198">
      <w:pPr>
        <w:spacing w:line="340" w:lineRule="exact"/>
        <w:rPr>
          <w:rFonts w:ascii="宋体" w:hAnsi="宋体" w:cs="宋体" w:hint="eastAsia"/>
          <w:sz w:val="24"/>
        </w:rPr>
      </w:pPr>
    </w:p>
    <w:p w14:paraId="4BEF77C1" w14:textId="77777777" w:rsidR="00C85198" w:rsidRDefault="00C85198">
      <w:pPr>
        <w:spacing w:line="340" w:lineRule="exact"/>
        <w:rPr>
          <w:rFonts w:ascii="宋体" w:hAnsi="宋体" w:cs="宋体" w:hint="eastAsia"/>
          <w:sz w:val="24"/>
        </w:rPr>
      </w:pPr>
    </w:p>
    <w:p w14:paraId="3CD1F69D" w14:textId="77777777" w:rsidR="00C85198" w:rsidRDefault="00C85198">
      <w:pPr>
        <w:spacing w:line="340" w:lineRule="exact"/>
        <w:rPr>
          <w:rFonts w:ascii="宋体" w:hAnsi="宋体" w:cs="宋体" w:hint="eastAsia"/>
          <w:sz w:val="24"/>
        </w:rPr>
      </w:pPr>
    </w:p>
    <w:p w14:paraId="5DEEB428" w14:textId="77777777" w:rsidR="00C85198" w:rsidRDefault="00C85198">
      <w:pPr>
        <w:spacing w:line="340" w:lineRule="exact"/>
        <w:rPr>
          <w:rFonts w:ascii="宋体" w:hAnsi="宋体" w:cs="宋体" w:hint="eastAsia"/>
          <w:sz w:val="24"/>
        </w:rPr>
      </w:pPr>
    </w:p>
    <w:p w14:paraId="29825B8B" w14:textId="77777777" w:rsidR="00C85198" w:rsidRDefault="00C85198">
      <w:pPr>
        <w:spacing w:line="340" w:lineRule="exact"/>
        <w:rPr>
          <w:rFonts w:ascii="宋体" w:hAnsi="宋体" w:cs="宋体" w:hint="eastAsia"/>
          <w:sz w:val="24"/>
        </w:rPr>
      </w:pPr>
    </w:p>
    <w:p w14:paraId="08FEA463" w14:textId="77777777" w:rsidR="00C85198" w:rsidRDefault="00C85198">
      <w:pPr>
        <w:spacing w:line="340" w:lineRule="exact"/>
        <w:rPr>
          <w:rFonts w:ascii="宋体" w:hAnsi="宋体" w:cs="宋体" w:hint="eastAsia"/>
          <w:sz w:val="24"/>
        </w:rPr>
      </w:pPr>
    </w:p>
    <w:p w14:paraId="2BF528FB" w14:textId="77777777" w:rsidR="00C85198" w:rsidRDefault="00C85198">
      <w:pPr>
        <w:spacing w:line="340" w:lineRule="exact"/>
        <w:rPr>
          <w:rFonts w:ascii="宋体" w:hAnsi="宋体" w:cs="宋体" w:hint="eastAsia"/>
          <w:sz w:val="24"/>
        </w:rPr>
      </w:pPr>
    </w:p>
    <w:p w14:paraId="7731F5CE" w14:textId="77777777" w:rsidR="00C85198" w:rsidRDefault="00C85198">
      <w:pPr>
        <w:spacing w:line="340" w:lineRule="exact"/>
        <w:rPr>
          <w:rFonts w:ascii="宋体" w:hAnsi="宋体" w:cs="宋体" w:hint="eastAsia"/>
          <w:sz w:val="24"/>
        </w:rPr>
      </w:pPr>
    </w:p>
    <w:p w14:paraId="52AFCAC2" w14:textId="77777777" w:rsidR="00C85198" w:rsidRDefault="00C85198">
      <w:pPr>
        <w:spacing w:line="340" w:lineRule="exact"/>
        <w:rPr>
          <w:rFonts w:ascii="宋体" w:hAnsi="宋体" w:cs="宋体" w:hint="eastAsia"/>
          <w:sz w:val="24"/>
        </w:rPr>
      </w:pPr>
    </w:p>
    <w:p w14:paraId="3D02561C" w14:textId="77777777" w:rsidR="00C85198" w:rsidRDefault="00C85198">
      <w:pPr>
        <w:spacing w:line="340" w:lineRule="exact"/>
        <w:rPr>
          <w:rFonts w:ascii="宋体" w:hAnsi="宋体" w:cs="宋体" w:hint="eastAsia"/>
          <w:sz w:val="24"/>
        </w:rPr>
      </w:pPr>
    </w:p>
    <w:p w14:paraId="1DAE3DA6" w14:textId="77777777" w:rsidR="00C85198" w:rsidRDefault="00C85198">
      <w:pPr>
        <w:spacing w:line="340" w:lineRule="exact"/>
        <w:rPr>
          <w:rFonts w:ascii="宋体" w:hAnsi="宋体" w:cs="宋体" w:hint="eastAsia"/>
          <w:sz w:val="24"/>
        </w:rPr>
      </w:pPr>
    </w:p>
    <w:p w14:paraId="407FDC1A" w14:textId="77777777" w:rsidR="00C85198" w:rsidRDefault="00C85198">
      <w:pPr>
        <w:spacing w:line="340" w:lineRule="exact"/>
        <w:rPr>
          <w:rFonts w:ascii="宋体" w:hAnsi="宋体" w:cs="宋体" w:hint="eastAsia"/>
          <w:sz w:val="24"/>
        </w:rPr>
      </w:pPr>
    </w:p>
    <w:p w14:paraId="042BA046" w14:textId="77777777" w:rsidR="00C85198" w:rsidRDefault="00000000">
      <w:pPr>
        <w:widowControl/>
        <w:spacing w:line="340" w:lineRule="exact"/>
        <w:jc w:val="left"/>
        <w:rPr>
          <w:rFonts w:ascii="宋体" w:hAnsi="宋体" w:cs="宋体" w:hint="eastAsia"/>
          <w:color w:val="000000"/>
          <w:sz w:val="24"/>
        </w:rPr>
      </w:pPr>
      <w:r>
        <w:rPr>
          <w:rFonts w:ascii="宋体" w:hAnsi="宋体" w:cs="宋体" w:hint="eastAsia"/>
          <w:color w:val="000000"/>
          <w:sz w:val="24"/>
        </w:rPr>
        <w:t>附件3.施工进度计划表；</w:t>
      </w:r>
    </w:p>
    <w:p w14:paraId="18B05434" w14:textId="77777777" w:rsidR="00C85198" w:rsidRDefault="00C85198">
      <w:pPr>
        <w:spacing w:line="340" w:lineRule="exact"/>
        <w:rPr>
          <w:rFonts w:ascii="宋体" w:hAnsi="宋体" w:cs="宋体" w:hint="eastAsia"/>
          <w:sz w:val="24"/>
        </w:rPr>
      </w:pPr>
    </w:p>
    <w:p w14:paraId="3F9B2043" w14:textId="77777777" w:rsidR="00C85198" w:rsidRDefault="00000000">
      <w:pPr>
        <w:spacing w:line="340" w:lineRule="exact"/>
        <w:rPr>
          <w:rFonts w:ascii="宋体" w:hAnsi="宋体" w:cs="宋体" w:hint="eastAsia"/>
          <w:sz w:val="24"/>
        </w:rPr>
      </w:pPr>
      <w:r>
        <w:rPr>
          <w:rFonts w:ascii="宋体" w:hAnsi="宋体" w:cs="宋体"/>
          <w:noProof/>
          <w:sz w:val="24"/>
        </w:rPr>
        <w:drawing>
          <wp:anchor distT="0" distB="0" distL="114300" distR="114300" simplePos="0" relativeHeight="251661312" behindDoc="1" locked="0" layoutInCell="1" allowOverlap="1" wp14:anchorId="2E7CCAA5" wp14:editId="0476F290">
            <wp:simplePos x="0" y="0"/>
            <wp:positionH relativeFrom="column">
              <wp:posOffset>-485775</wp:posOffset>
            </wp:positionH>
            <wp:positionV relativeFrom="paragraph">
              <wp:posOffset>158750</wp:posOffset>
            </wp:positionV>
            <wp:extent cx="6789420" cy="4635500"/>
            <wp:effectExtent l="0" t="0" r="11430" b="12700"/>
            <wp:wrapNone/>
            <wp:docPr id="1" name="图片 1" descr="043e5d50-3481-4ba9-a22e-bb6ea90b0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43e5d50-3481-4ba9-a22e-bb6ea90b0685"/>
                    <pic:cNvPicPr>
                      <a:picLocks noChangeAspect="1"/>
                    </pic:cNvPicPr>
                  </pic:nvPicPr>
                  <pic:blipFill>
                    <a:blip r:embed="rId10"/>
                    <a:stretch>
                      <a:fillRect/>
                    </a:stretch>
                  </pic:blipFill>
                  <pic:spPr>
                    <a:xfrm>
                      <a:off x="0" y="0"/>
                      <a:ext cx="6789420" cy="4635500"/>
                    </a:xfrm>
                    <a:prstGeom prst="rect">
                      <a:avLst/>
                    </a:prstGeom>
                  </pic:spPr>
                </pic:pic>
              </a:graphicData>
            </a:graphic>
          </wp:anchor>
        </w:drawing>
      </w:r>
    </w:p>
    <w:p w14:paraId="3D318E38" w14:textId="77777777" w:rsidR="00C85198" w:rsidRDefault="00C85198">
      <w:pPr>
        <w:spacing w:line="340" w:lineRule="exact"/>
        <w:rPr>
          <w:rFonts w:ascii="宋体" w:hAnsi="宋体" w:cs="宋体" w:hint="eastAsia"/>
          <w:sz w:val="24"/>
        </w:rPr>
      </w:pPr>
    </w:p>
    <w:p w14:paraId="3129D90E" w14:textId="77777777" w:rsidR="00C85198" w:rsidRDefault="00C85198">
      <w:pPr>
        <w:spacing w:line="340" w:lineRule="exact"/>
        <w:rPr>
          <w:rFonts w:ascii="宋体" w:hAnsi="宋体" w:cs="宋体" w:hint="eastAsia"/>
          <w:sz w:val="24"/>
        </w:rPr>
      </w:pPr>
    </w:p>
    <w:p w14:paraId="2D78B857" w14:textId="77777777" w:rsidR="00C85198" w:rsidRDefault="00C85198">
      <w:pPr>
        <w:spacing w:line="340" w:lineRule="exact"/>
        <w:rPr>
          <w:rFonts w:ascii="宋体" w:hAnsi="宋体" w:cs="宋体" w:hint="eastAsia"/>
          <w:sz w:val="24"/>
        </w:rPr>
      </w:pPr>
    </w:p>
    <w:p w14:paraId="0B44BBAC" w14:textId="77777777" w:rsidR="00C85198" w:rsidRDefault="00C85198">
      <w:pPr>
        <w:spacing w:line="340" w:lineRule="exact"/>
        <w:rPr>
          <w:rFonts w:ascii="宋体" w:hAnsi="宋体" w:cs="宋体" w:hint="eastAsia"/>
          <w:sz w:val="24"/>
        </w:rPr>
      </w:pPr>
    </w:p>
    <w:p w14:paraId="66E075B2" w14:textId="77777777" w:rsidR="00C85198" w:rsidRDefault="00C85198">
      <w:pPr>
        <w:spacing w:line="340" w:lineRule="exact"/>
        <w:rPr>
          <w:rFonts w:ascii="宋体" w:hAnsi="宋体" w:cs="宋体" w:hint="eastAsia"/>
          <w:sz w:val="24"/>
        </w:rPr>
      </w:pPr>
    </w:p>
    <w:p w14:paraId="4C10210E" w14:textId="77777777" w:rsidR="00C85198" w:rsidRDefault="00C85198">
      <w:pPr>
        <w:spacing w:line="340" w:lineRule="exact"/>
        <w:rPr>
          <w:rFonts w:ascii="宋体" w:hAnsi="宋体" w:cs="宋体" w:hint="eastAsia"/>
          <w:sz w:val="24"/>
        </w:rPr>
      </w:pPr>
    </w:p>
    <w:p w14:paraId="21D0E570" w14:textId="77777777" w:rsidR="00C85198" w:rsidRDefault="00C85198">
      <w:pPr>
        <w:spacing w:line="340" w:lineRule="exact"/>
        <w:rPr>
          <w:rFonts w:ascii="宋体" w:hAnsi="宋体" w:cs="宋体" w:hint="eastAsia"/>
          <w:sz w:val="24"/>
        </w:rPr>
      </w:pPr>
    </w:p>
    <w:p w14:paraId="65FEBAE0" w14:textId="77777777" w:rsidR="00C85198" w:rsidRDefault="00C85198">
      <w:pPr>
        <w:spacing w:line="340" w:lineRule="exact"/>
        <w:rPr>
          <w:rFonts w:ascii="宋体" w:hAnsi="宋体" w:cs="宋体" w:hint="eastAsia"/>
          <w:sz w:val="24"/>
        </w:rPr>
      </w:pPr>
    </w:p>
    <w:p w14:paraId="7853FE43" w14:textId="77777777" w:rsidR="00C85198" w:rsidRDefault="00C85198">
      <w:pPr>
        <w:spacing w:line="340" w:lineRule="exact"/>
        <w:rPr>
          <w:rFonts w:ascii="宋体" w:hAnsi="宋体" w:cs="宋体" w:hint="eastAsia"/>
          <w:sz w:val="24"/>
        </w:rPr>
      </w:pPr>
    </w:p>
    <w:p w14:paraId="494E36D7" w14:textId="77777777" w:rsidR="00C85198" w:rsidRDefault="00C85198">
      <w:pPr>
        <w:spacing w:line="340" w:lineRule="exact"/>
        <w:rPr>
          <w:rFonts w:ascii="宋体" w:hAnsi="宋体" w:cs="宋体" w:hint="eastAsia"/>
          <w:sz w:val="24"/>
        </w:rPr>
      </w:pPr>
    </w:p>
    <w:p w14:paraId="589AC287" w14:textId="77777777" w:rsidR="00C85198" w:rsidRDefault="00C85198">
      <w:pPr>
        <w:spacing w:line="340" w:lineRule="exact"/>
        <w:rPr>
          <w:rFonts w:ascii="宋体" w:hAnsi="宋体" w:cs="宋体" w:hint="eastAsia"/>
          <w:sz w:val="24"/>
        </w:rPr>
      </w:pPr>
    </w:p>
    <w:p w14:paraId="44258883" w14:textId="77777777" w:rsidR="00C85198" w:rsidRDefault="00C85198">
      <w:pPr>
        <w:spacing w:line="340" w:lineRule="exact"/>
        <w:rPr>
          <w:rFonts w:ascii="宋体" w:hAnsi="宋体" w:cs="宋体" w:hint="eastAsia"/>
          <w:sz w:val="24"/>
        </w:rPr>
      </w:pPr>
    </w:p>
    <w:p w14:paraId="6EF2F0C3" w14:textId="77777777" w:rsidR="00C85198" w:rsidRDefault="00C85198">
      <w:pPr>
        <w:spacing w:line="340" w:lineRule="exact"/>
        <w:rPr>
          <w:rFonts w:ascii="宋体" w:hAnsi="宋体" w:cs="宋体" w:hint="eastAsia"/>
          <w:sz w:val="24"/>
        </w:rPr>
      </w:pPr>
    </w:p>
    <w:p w14:paraId="790B6D9C" w14:textId="77777777" w:rsidR="00C85198" w:rsidRDefault="00C85198">
      <w:pPr>
        <w:spacing w:line="340" w:lineRule="exact"/>
        <w:rPr>
          <w:rFonts w:ascii="宋体" w:hAnsi="宋体" w:cs="宋体" w:hint="eastAsia"/>
          <w:sz w:val="24"/>
        </w:rPr>
      </w:pPr>
    </w:p>
    <w:p w14:paraId="4678F4C7" w14:textId="77777777" w:rsidR="00C85198" w:rsidRDefault="00C85198">
      <w:pPr>
        <w:spacing w:line="340" w:lineRule="exact"/>
        <w:rPr>
          <w:rFonts w:ascii="宋体" w:hAnsi="宋体" w:cs="宋体" w:hint="eastAsia"/>
          <w:sz w:val="24"/>
        </w:rPr>
      </w:pPr>
    </w:p>
    <w:p w14:paraId="295360EB" w14:textId="77777777" w:rsidR="00C85198" w:rsidRDefault="00C85198">
      <w:pPr>
        <w:spacing w:line="340" w:lineRule="exact"/>
        <w:rPr>
          <w:rFonts w:ascii="宋体" w:hAnsi="宋体" w:cs="宋体" w:hint="eastAsia"/>
          <w:sz w:val="24"/>
        </w:rPr>
      </w:pPr>
    </w:p>
    <w:p w14:paraId="7EB9DD0D" w14:textId="77777777" w:rsidR="00C85198" w:rsidRDefault="00C85198">
      <w:pPr>
        <w:spacing w:line="340" w:lineRule="exact"/>
        <w:rPr>
          <w:rFonts w:ascii="宋体" w:hAnsi="宋体" w:cs="宋体" w:hint="eastAsia"/>
          <w:sz w:val="24"/>
        </w:rPr>
      </w:pPr>
    </w:p>
    <w:p w14:paraId="3B623914" w14:textId="77777777" w:rsidR="00C85198" w:rsidRDefault="00C85198">
      <w:pPr>
        <w:spacing w:line="340" w:lineRule="exact"/>
        <w:rPr>
          <w:rFonts w:ascii="宋体" w:hAnsi="宋体" w:cs="宋体" w:hint="eastAsia"/>
          <w:sz w:val="24"/>
        </w:rPr>
      </w:pPr>
    </w:p>
    <w:p w14:paraId="423489C2" w14:textId="77777777" w:rsidR="00C85198" w:rsidRDefault="00C85198">
      <w:pPr>
        <w:spacing w:line="340" w:lineRule="exact"/>
        <w:rPr>
          <w:rFonts w:ascii="宋体" w:hAnsi="宋体" w:cs="宋体" w:hint="eastAsia"/>
          <w:sz w:val="24"/>
        </w:rPr>
      </w:pPr>
    </w:p>
    <w:p w14:paraId="7495BAFA" w14:textId="77777777" w:rsidR="00C85198" w:rsidRDefault="00C85198">
      <w:pPr>
        <w:spacing w:line="340" w:lineRule="exact"/>
        <w:rPr>
          <w:rFonts w:ascii="宋体" w:hAnsi="宋体" w:cs="宋体" w:hint="eastAsia"/>
          <w:sz w:val="24"/>
        </w:rPr>
      </w:pPr>
    </w:p>
    <w:p w14:paraId="2F33116A" w14:textId="77777777" w:rsidR="00C85198" w:rsidRDefault="00C85198">
      <w:pPr>
        <w:spacing w:line="340" w:lineRule="exact"/>
        <w:rPr>
          <w:rFonts w:ascii="宋体" w:hAnsi="宋体" w:cs="宋体" w:hint="eastAsia"/>
          <w:sz w:val="24"/>
        </w:rPr>
      </w:pPr>
    </w:p>
    <w:p w14:paraId="552FEE71" w14:textId="77777777" w:rsidR="00C85198" w:rsidRDefault="00C85198">
      <w:pPr>
        <w:spacing w:line="340" w:lineRule="exact"/>
        <w:rPr>
          <w:rFonts w:ascii="宋体" w:hAnsi="宋体" w:cs="宋体" w:hint="eastAsia"/>
          <w:sz w:val="24"/>
        </w:rPr>
      </w:pPr>
    </w:p>
    <w:p w14:paraId="2ADB4436" w14:textId="77777777" w:rsidR="00C85198" w:rsidRDefault="00C85198">
      <w:pPr>
        <w:spacing w:line="340" w:lineRule="exact"/>
        <w:rPr>
          <w:rFonts w:ascii="宋体" w:hAnsi="宋体" w:cs="宋体" w:hint="eastAsia"/>
          <w:sz w:val="24"/>
        </w:rPr>
      </w:pPr>
    </w:p>
    <w:p w14:paraId="38D49952" w14:textId="77777777" w:rsidR="00C85198" w:rsidRDefault="00C85198">
      <w:pPr>
        <w:spacing w:line="340" w:lineRule="exact"/>
        <w:rPr>
          <w:rFonts w:ascii="宋体" w:hAnsi="宋体" w:cs="宋体" w:hint="eastAsia"/>
          <w:sz w:val="24"/>
        </w:rPr>
      </w:pPr>
    </w:p>
    <w:p w14:paraId="4F0AA020" w14:textId="77777777" w:rsidR="00C85198" w:rsidRDefault="00C85198">
      <w:pPr>
        <w:spacing w:line="340" w:lineRule="exact"/>
        <w:rPr>
          <w:rFonts w:ascii="宋体" w:hAnsi="宋体" w:cs="宋体" w:hint="eastAsia"/>
          <w:sz w:val="24"/>
        </w:rPr>
      </w:pPr>
    </w:p>
    <w:p w14:paraId="65ADD473" w14:textId="77777777" w:rsidR="00C85198" w:rsidRDefault="00C85198">
      <w:pPr>
        <w:spacing w:line="340" w:lineRule="exact"/>
        <w:rPr>
          <w:rFonts w:ascii="宋体" w:hAnsi="宋体" w:cs="宋体" w:hint="eastAsia"/>
          <w:sz w:val="24"/>
        </w:rPr>
      </w:pPr>
    </w:p>
    <w:p w14:paraId="58BC1E09" w14:textId="77777777" w:rsidR="00C85198" w:rsidRDefault="00C85198">
      <w:pPr>
        <w:spacing w:line="340" w:lineRule="exact"/>
        <w:rPr>
          <w:rFonts w:ascii="宋体" w:hAnsi="宋体" w:cs="宋体" w:hint="eastAsia"/>
          <w:sz w:val="24"/>
        </w:rPr>
      </w:pPr>
    </w:p>
    <w:p w14:paraId="43D92C71" w14:textId="77777777" w:rsidR="00C85198" w:rsidRDefault="00C85198">
      <w:pPr>
        <w:spacing w:line="340" w:lineRule="exact"/>
        <w:rPr>
          <w:rFonts w:ascii="宋体" w:hAnsi="宋体" w:cs="宋体" w:hint="eastAsia"/>
          <w:sz w:val="24"/>
        </w:rPr>
      </w:pPr>
    </w:p>
    <w:p w14:paraId="7D8AB779" w14:textId="77777777" w:rsidR="00C85198" w:rsidRDefault="00C85198">
      <w:pPr>
        <w:spacing w:line="340" w:lineRule="exact"/>
        <w:rPr>
          <w:rFonts w:ascii="宋体" w:hAnsi="宋体" w:cs="宋体" w:hint="eastAsia"/>
          <w:sz w:val="24"/>
        </w:rPr>
      </w:pPr>
    </w:p>
    <w:p w14:paraId="4DADA7A6" w14:textId="77777777" w:rsidR="00C85198" w:rsidRDefault="00C85198">
      <w:pPr>
        <w:spacing w:line="340" w:lineRule="exact"/>
        <w:rPr>
          <w:rFonts w:ascii="宋体" w:hAnsi="宋体" w:cs="宋体" w:hint="eastAsia"/>
          <w:sz w:val="24"/>
        </w:rPr>
      </w:pPr>
    </w:p>
    <w:p w14:paraId="1A056D8A" w14:textId="77777777" w:rsidR="00C85198" w:rsidRDefault="00C85198">
      <w:pPr>
        <w:spacing w:line="340" w:lineRule="exact"/>
        <w:rPr>
          <w:rFonts w:ascii="宋体" w:hAnsi="宋体" w:cs="宋体" w:hint="eastAsia"/>
          <w:sz w:val="24"/>
        </w:rPr>
      </w:pPr>
    </w:p>
    <w:p w14:paraId="5D47FFA1" w14:textId="77777777" w:rsidR="00C85198" w:rsidRDefault="00C85198">
      <w:pPr>
        <w:spacing w:line="340" w:lineRule="exact"/>
        <w:rPr>
          <w:rFonts w:ascii="宋体" w:hAnsi="宋体" w:cs="宋体" w:hint="eastAsia"/>
          <w:sz w:val="24"/>
        </w:rPr>
      </w:pPr>
    </w:p>
    <w:p w14:paraId="2E269BAE" w14:textId="77777777" w:rsidR="00C85198" w:rsidRDefault="00C85198">
      <w:pPr>
        <w:spacing w:line="340" w:lineRule="exact"/>
        <w:rPr>
          <w:rFonts w:ascii="宋体" w:hAnsi="宋体" w:cs="宋体" w:hint="eastAsia"/>
          <w:sz w:val="24"/>
        </w:rPr>
      </w:pPr>
    </w:p>
    <w:p w14:paraId="1A2F3409" w14:textId="77777777" w:rsidR="00C85198" w:rsidRDefault="00C85198">
      <w:pPr>
        <w:spacing w:line="340" w:lineRule="exact"/>
        <w:rPr>
          <w:rFonts w:ascii="宋体" w:hAnsi="宋体" w:cs="宋体" w:hint="eastAsia"/>
          <w:sz w:val="24"/>
        </w:rPr>
      </w:pPr>
    </w:p>
    <w:p w14:paraId="1FEBFE3C" w14:textId="77777777" w:rsidR="00C85198" w:rsidRDefault="00C85198">
      <w:pPr>
        <w:spacing w:line="340" w:lineRule="exact"/>
        <w:rPr>
          <w:rFonts w:ascii="宋体" w:hAnsi="宋体" w:cs="宋体" w:hint="eastAsia"/>
          <w:sz w:val="24"/>
        </w:rPr>
      </w:pPr>
    </w:p>
    <w:p w14:paraId="3B8509C8" w14:textId="77777777" w:rsidR="00C85198" w:rsidRDefault="00C85198">
      <w:pPr>
        <w:spacing w:line="340" w:lineRule="exact"/>
        <w:rPr>
          <w:rFonts w:ascii="宋体" w:hAnsi="宋体" w:cs="宋体" w:hint="eastAsia"/>
          <w:sz w:val="24"/>
        </w:rPr>
      </w:pPr>
    </w:p>
    <w:p w14:paraId="79D50A28" w14:textId="77777777" w:rsidR="00C85198" w:rsidRDefault="00C85198">
      <w:pPr>
        <w:spacing w:line="340" w:lineRule="exact"/>
        <w:rPr>
          <w:rFonts w:ascii="宋体" w:hAnsi="宋体" w:cs="宋体" w:hint="eastAsia"/>
          <w:sz w:val="24"/>
        </w:rPr>
      </w:pPr>
    </w:p>
    <w:p w14:paraId="7CF38BD3" w14:textId="77777777" w:rsidR="00C85198" w:rsidRDefault="00C85198">
      <w:pPr>
        <w:spacing w:line="340" w:lineRule="exact"/>
        <w:rPr>
          <w:rFonts w:ascii="宋体" w:hAnsi="宋体" w:cs="宋体" w:hint="eastAsia"/>
          <w:sz w:val="24"/>
        </w:rPr>
      </w:pPr>
    </w:p>
    <w:p w14:paraId="2648220D" w14:textId="77777777" w:rsidR="00C85198" w:rsidRDefault="00C85198">
      <w:pPr>
        <w:spacing w:line="340" w:lineRule="exact"/>
        <w:rPr>
          <w:rFonts w:ascii="宋体" w:hAnsi="宋体" w:cs="宋体" w:hint="eastAsia"/>
          <w:sz w:val="24"/>
        </w:rPr>
      </w:pPr>
    </w:p>
    <w:p w14:paraId="384F2510" w14:textId="77777777" w:rsidR="00C85198" w:rsidRDefault="00000000">
      <w:pPr>
        <w:widowControl/>
        <w:spacing w:line="340" w:lineRule="exact"/>
        <w:jc w:val="left"/>
        <w:rPr>
          <w:rFonts w:ascii="宋体" w:hAnsi="宋体" w:cs="宋体" w:hint="eastAsia"/>
          <w:b/>
          <w:bCs/>
          <w:color w:val="000000"/>
          <w:sz w:val="24"/>
        </w:rPr>
      </w:pPr>
      <w:r>
        <w:rPr>
          <w:rFonts w:ascii="宋体" w:hAnsi="宋体" w:cs="宋体" w:hint="eastAsia"/>
          <w:b/>
          <w:bCs/>
          <w:color w:val="000000"/>
          <w:sz w:val="24"/>
        </w:rPr>
        <w:t>附件4.主要机械设备及人员配置表</w:t>
      </w:r>
    </w:p>
    <w:p w14:paraId="4F4DB692" w14:textId="77777777" w:rsidR="00C85198" w:rsidRDefault="00C85198">
      <w:pPr>
        <w:rPr>
          <w:rFonts w:ascii="宋体" w:hAnsi="宋体" w:hint="eastAsia"/>
          <w:b/>
          <w:sz w:val="24"/>
        </w:rPr>
      </w:pPr>
    </w:p>
    <w:p w14:paraId="7361DE1F" w14:textId="77777777" w:rsidR="00C85198" w:rsidRDefault="00000000">
      <w:pPr>
        <w:jc w:val="center"/>
        <w:rPr>
          <w:rFonts w:ascii="宋体" w:hAnsi="宋体" w:hint="eastAsia"/>
          <w:bCs/>
          <w:sz w:val="24"/>
        </w:rPr>
      </w:pPr>
      <w:r>
        <w:rPr>
          <w:rFonts w:ascii="宋体" w:hAnsi="宋体" w:hint="eastAsia"/>
          <w:bCs/>
          <w:sz w:val="24"/>
        </w:rPr>
        <w:t>主要施工机械设备投入情况</w:t>
      </w:r>
    </w:p>
    <w:p w14:paraId="0C93385C" w14:textId="77777777" w:rsidR="00C85198" w:rsidRDefault="00C85198">
      <w:pPr>
        <w:pStyle w:val="a7"/>
        <w:spacing w:line="100" w:lineRule="exact"/>
        <w:ind w:firstLine="210"/>
        <w:rPr>
          <w:bCs/>
        </w:rPr>
      </w:pPr>
    </w:p>
    <w:tbl>
      <w:tblPr>
        <w:tblW w:w="8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
        <w:gridCol w:w="2673"/>
        <w:gridCol w:w="2277"/>
        <w:gridCol w:w="689"/>
        <w:gridCol w:w="980"/>
        <w:gridCol w:w="1289"/>
      </w:tblGrid>
      <w:tr w:rsidR="00C85198" w14:paraId="5C31D7C6"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06E5E6E2"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序号</w:t>
            </w:r>
          </w:p>
        </w:tc>
        <w:tc>
          <w:tcPr>
            <w:tcW w:w="2673" w:type="dxa"/>
            <w:tcBorders>
              <w:top w:val="single" w:sz="4" w:space="0" w:color="auto"/>
              <w:left w:val="single" w:sz="4" w:space="0" w:color="auto"/>
              <w:bottom w:val="single" w:sz="4" w:space="0" w:color="auto"/>
              <w:right w:val="single" w:sz="4" w:space="0" w:color="auto"/>
            </w:tcBorders>
            <w:vAlign w:val="center"/>
          </w:tcPr>
          <w:p w14:paraId="3CD72E30"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机械(设备)名 称</w:t>
            </w:r>
          </w:p>
        </w:tc>
        <w:tc>
          <w:tcPr>
            <w:tcW w:w="2277" w:type="dxa"/>
            <w:tcBorders>
              <w:top w:val="single" w:sz="4" w:space="0" w:color="auto"/>
              <w:left w:val="single" w:sz="4" w:space="0" w:color="auto"/>
              <w:bottom w:val="single" w:sz="4" w:space="0" w:color="auto"/>
              <w:right w:val="single" w:sz="4" w:space="0" w:color="auto"/>
            </w:tcBorders>
            <w:vAlign w:val="center"/>
          </w:tcPr>
          <w:p w14:paraId="2613C939"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型号规格</w:t>
            </w:r>
          </w:p>
        </w:tc>
        <w:tc>
          <w:tcPr>
            <w:tcW w:w="689" w:type="dxa"/>
            <w:tcBorders>
              <w:top w:val="single" w:sz="4" w:space="0" w:color="auto"/>
              <w:left w:val="single" w:sz="4" w:space="0" w:color="auto"/>
              <w:bottom w:val="single" w:sz="4" w:space="0" w:color="auto"/>
              <w:right w:val="single" w:sz="4" w:space="0" w:color="auto"/>
            </w:tcBorders>
            <w:vAlign w:val="center"/>
          </w:tcPr>
          <w:p w14:paraId="601B44C1"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数量</w:t>
            </w:r>
          </w:p>
        </w:tc>
        <w:tc>
          <w:tcPr>
            <w:tcW w:w="980" w:type="dxa"/>
            <w:tcBorders>
              <w:top w:val="single" w:sz="4" w:space="0" w:color="auto"/>
              <w:left w:val="single" w:sz="4" w:space="0" w:color="auto"/>
              <w:bottom w:val="single" w:sz="4" w:space="0" w:color="auto"/>
              <w:right w:val="single" w:sz="4" w:space="0" w:color="auto"/>
            </w:tcBorders>
            <w:vAlign w:val="center"/>
          </w:tcPr>
          <w:p w14:paraId="11299109"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单位</w:t>
            </w:r>
          </w:p>
        </w:tc>
        <w:tc>
          <w:tcPr>
            <w:tcW w:w="1289" w:type="dxa"/>
            <w:tcBorders>
              <w:top w:val="single" w:sz="4" w:space="0" w:color="auto"/>
              <w:left w:val="single" w:sz="4" w:space="0" w:color="auto"/>
              <w:bottom w:val="single" w:sz="4" w:space="0" w:color="auto"/>
              <w:right w:val="single" w:sz="4" w:space="0" w:color="auto"/>
            </w:tcBorders>
            <w:vAlign w:val="center"/>
          </w:tcPr>
          <w:p w14:paraId="02ADAF7C"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备注</w:t>
            </w:r>
          </w:p>
        </w:tc>
      </w:tr>
      <w:tr w:rsidR="00C85198" w14:paraId="3C99AE42"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7F2FBBD1"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w:t>
            </w:r>
          </w:p>
        </w:tc>
        <w:tc>
          <w:tcPr>
            <w:tcW w:w="2673" w:type="dxa"/>
            <w:tcBorders>
              <w:top w:val="single" w:sz="4" w:space="0" w:color="auto"/>
              <w:left w:val="single" w:sz="4" w:space="0" w:color="auto"/>
              <w:bottom w:val="single" w:sz="4" w:space="0" w:color="auto"/>
              <w:right w:val="single" w:sz="4" w:space="0" w:color="auto"/>
            </w:tcBorders>
            <w:vAlign w:val="center"/>
          </w:tcPr>
          <w:p w14:paraId="65453F8D"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履带挖掘机</w:t>
            </w:r>
          </w:p>
        </w:tc>
        <w:tc>
          <w:tcPr>
            <w:tcW w:w="2277" w:type="dxa"/>
            <w:tcBorders>
              <w:top w:val="single" w:sz="4" w:space="0" w:color="auto"/>
              <w:left w:val="single" w:sz="4" w:space="0" w:color="auto"/>
              <w:bottom w:val="single" w:sz="4" w:space="0" w:color="auto"/>
              <w:right w:val="single" w:sz="4" w:space="0" w:color="auto"/>
            </w:tcBorders>
            <w:vAlign w:val="center"/>
          </w:tcPr>
          <w:p w14:paraId="2CA40387" w14:textId="77777777" w:rsidR="00C85198" w:rsidRDefault="00000000">
            <w:pPr>
              <w:jc w:val="center"/>
              <w:rPr>
                <w:rFonts w:ascii="宋体" w:hAnsi="宋体" w:cs="宋体" w:hint="eastAsia"/>
                <w:bCs/>
                <w:sz w:val="22"/>
                <w:szCs w:val="22"/>
              </w:rPr>
            </w:pPr>
            <w:proofErr w:type="gramStart"/>
            <w:r>
              <w:rPr>
                <w:rFonts w:ascii="宋体" w:hAnsi="宋体" w:cs="宋体" w:hint="eastAsia"/>
                <w:bCs/>
                <w:sz w:val="22"/>
                <w:szCs w:val="22"/>
              </w:rPr>
              <w:t>神钢</w:t>
            </w:r>
            <w:proofErr w:type="gramEnd"/>
            <w:r>
              <w:rPr>
                <w:rFonts w:ascii="宋体" w:hAnsi="宋体" w:cs="宋体" w:hint="eastAsia"/>
                <w:bCs/>
                <w:sz w:val="22"/>
                <w:szCs w:val="22"/>
              </w:rPr>
              <w:t>SK330LC-8</w:t>
            </w:r>
          </w:p>
        </w:tc>
        <w:tc>
          <w:tcPr>
            <w:tcW w:w="689" w:type="dxa"/>
            <w:tcBorders>
              <w:top w:val="single" w:sz="4" w:space="0" w:color="auto"/>
              <w:left w:val="single" w:sz="4" w:space="0" w:color="auto"/>
              <w:bottom w:val="single" w:sz="4" w:space="0" w:color="auto"/>
              <w:right w:val="single" w:sz="4" w:space="0" w:color="auto"/>
            </w:tcBorders>
            <w:vAlign w:val="center"/>
          </w:tcPr>
          <w:p w14:paraId="2B281CD3"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w:t>
            </w:r>
          </w:p>
        </w:tc>
        <w:tc>
          <w:tcPr>
            <w:tcW w:w="980" w:type="dxa"/>
            <w:tcBorders>
              <w:top w:val="single" w:sz="4" w:space="0" w:color="auto"/>
              <w:left w:val="single" w:sz="4" w:space="0" w:color="auto"/>
              <w:bottom w:val="single" w:sz="4" w:space="0" w:color="auto"/>
              <w:right w:val="single" w:sz="4" w:space="0" w:color="auto"/>
            </w:tcBorders>
            <w:vAlign w:val="center"/>
          </w:tcPr>
          <w:p w14:paraId="3CE688C5"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7319B74B" w14:textId="77777777" w:rsidR="00C85198" w:rsidRDefault="00C85198">
            <w:pPr>
              <w:pStyle w:val="a3"/>
              <w:ind w:firstLineChars="0" w:firstLine="0"/>
              <w:jc w:val="center"/>
              <w:rPr>
                <w:rFonts w:ascii="宋体" w:hAnsi="宋体" w:cs="宋体" w:hint="eastAsia"/>
                <w:bCs/>
                <w:sz w:val="22"/>
                <w:szCs w:val="22"/>
              </w:rPr>
            </w:pPr>
          </w:p>
        </w:tc>
      </w:tr>
      <w:tr w:rsidR="00C85198" w14:paraId="0EFA68A8"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6EBEF71C"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2</w:t>
            </w:r>
          </w:p>
        </w:tc>
        <w:tc>
          <w:tcPr>
            <w:tcW w:w="2673" w:type="dxa"/>
            <w:tcBorders>
              <w:top w:val="single" w:sz="4" w:space="0" w:color="auto"/>
              <w:left w:val="single" w:sz="4" w:space="0" w:color="auto"/>
              <w:bottom w:val="single" w:sz="4" w:space="0" w:color="auto"/>
              <w:right w:val="single" w:sz="4" w:space="0" w:color="auto"/>
            </w:tcBorders>
            <w:vAlign w:val="center"/>
          </w:tcPr>
          <w:p w14:paraId="2F1AE4E9"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装载机</w:t>
            </w:r>
          </w:p>
        </w:tc>
        <w:tc>
          <w:tcPr>
            <w:tcW w:w="2277" w:type="dxa"/>
            <w:tcBorders>
              <w:top w:val="single" w:sz="4" w:space="0" w:color="auto"/>
              <w:left w:val="single" w:sz="4" w:space="0" w:color="auto"/>
              <w:bottom w:val="single" w:sz="4" w:space="0" w:color="auto"/>
              <w:right w:val="single" w:sz="4" w:space="0" w:color="auto"/>
            </w:tcBorders>
            <w:vAlign w:val="center"/>
          </w:tcPr>
          <w:p w14:paraId="35CC7C50"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厦工XG951IIIL</w:t>
            </w:r>
          </w:p>
        </w:tc>
        <w:tc>
          <w:tcPr>
            <w:tcW w:w="689" w:type="dxa"/>
            <w:tcBorders>
              <w:top w:val="single" w:sz="4" w:space="0" w:color="auto"/>
              <w:left w:val="single" w:sz="4" w:space="0" w:color="auto"/>
              <w:bottom w:val="single" w:sz="4" w:space="0" w:color="auto"/>
              <w:right w:val="single" w:sz="4" w:space="0" w:color="auto"/>
            </w:tcBorders>
            <w:vAlign w:val="center"/>
          </w:tcPr>
          <w:p w14:paraId="00C9CF59"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w:t>
            </w:r>
          </w:p>
        </w:tc>
        <w:tc>
          <w:tcPr>
            <w:tcW w:w="980" w:type="dxa"/>
            <w:tcBorders>
              <w:top w:val="single" w:sz="4" w:space="0" w:color="auto"/>
              <w:left w:val="single" w:sz="4" w:space="0" w:color="auto"/>
              <w:bottom w:val="single" w:sz="4" w:space="0" w:color="auto"/>
              <w:right w:val="single" w:sz="4" w:space="0" w:color="auto"/>
            </w:tcBorders>
            <w:vAlign w:val="center"/>
          </w:tcPr>
          <w:p w14:paraId="59244B58"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606B49C8" w14:textId="77777777" w:rsidR="00C85198" w:rsidRDefault="00C85198">
            <w:pPr>
              <w:jc w:val="center"/>
              <w:rPr>
                <w:rFonts w:ascii="宋体" w:hAnsi="宋体" w:cs="宋体" w:hint="eastAsia"/>
                <w:bCs/>
                <w:sz w:val="22"/>
                <w:szCs w:val="22"/>
              </w:rPr>
            </w:pPr>
          </w:p>
        </w:tc>
      </w:tr>
      <w:tr w:rsidR="00C85198" w14:paraId="10FF3B38"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378DB732"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3</w:t>
            </w:r>
          </w:p>
        </w:tc>
        <w:tc>
          <w:tcPr>
            <w:tcW w:w="2673" w:type="dxa"/>
            <w:tcBorders>
              <w:top w:val="single" w:sz="4" w:space="0" w:color="auto"/>
              <w:left w:val="single" w:sz="4" w:space="0" w:color="auto"/>
              <w:bottom w:val="single" w:sz="4" w:space="0" w:color="auto"/>
              <w:right w:val="single" w:sz="4" w:space="0" w:color="auto"/>
            </w:tcBorders>
            <w:vAlign w:val="center"/>
          </w:tcPr>
          <w:p w14:paraId="52B9BB8D" w14:textId="77777777" w:rsidR="00C85198" w:rsidRDefault="00000000">
            <w:pPr>
              <w:jc w:val="center"/>
              <w:rPr>
                <w:rFonts w:ascii="宋体" w:hAnsi="宋体" w:cs="宋体" w:hint="eastAsia"/>
                <w:bCs/>
                <w:sz w:val="22"/>
                <w:szCs w:val="22"/>
                <w:lang w:eastAsia="en-US" w:bidi="en-US"/>
              </w:rPr>
            </w:pPr>
            <w:r>
              <w:rPr>
                <w:rFonts w:ascii="宋体" w:hAnsi="宋体" w:cs="宋体" w:hint="eastAsia"/>
                <w:bCs/>
                <w:sz w:val="22"/>
                <w:szCs w:val="22"/>
              </w:rPr>
              <w:t>自卸汽车</w:t>
            </w:r>
          </w:p>
        </w:tc>
        <w:tc>
          <w:tcPr>
            <w:tcW w:w="2277" w:type="dxa"/>
            <w:tcBorders>
              <w:top w:val="single" w:sz="4" w:space="0" w:color="auto"/>
              <w:left w:val="single" w:sz="4" w:space="0" w:color="auto"/>
              <w:bottom w:val="single" w:sz="4" w:space="0" w:color="auto"/>
              <w:right w:val="single" w:sz="4" w:space="0" w:color="auto"/>
            </w:tcBorders>
            <w:vAlign w:val="center"/>
          </w:tcPr>
          <w:p w14:paraId="3A5CE784"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SX525O</w:t>
            </w:r>
          </w:p>
        </w:tc>
        <w:tc>
          <w:tcPr>
            <w:tcW w:w="689" w:type="dxa"/>
            <w:tcBorders>
              <w:top w:val="single" w:sz="4" w:space="0" w:color="auto"/>
              <w:left w:val="single" w:sz="4" w:space="0" w:color="auto"/>
              <w:bottom w:val="single" w:sz="4" w:space="0" w:color="auto"/>
              <w:right w:val="single" w:sz="4" w:space="0" w:color="auto"/>
            </w:tcBorders>
            <w:vAlign w:val="center"/>
          </w:tcPr>
          <w:p w14:paraId="192A7DE2"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2</w:t>
            </w:r>
          </w:p>
        </w:tc>
        <w:tc>
          <w:tcPr>
            <w:tcW w:w="980" w:type="dxa"/>
            <w:tcBorders>
              <w:top w:val="single" w:sz="4" w:space="0" w:color="auto"/>
              <w:left w:val="single" w:sz="4" w:space="0" w:color="auto"/>
              <w:bottom w:val="single" w:sz="4" w:space="0" w:color="auto"/>
              <w:right w:val="single" w:sz="4" w:space="0" w:color="auto"/>
            </w:tcBorders>
            <w:vAlign w:val="center"/>
          </w:tcPr>
          <w:p w14:paraId="0E2C1328"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4BE7A705" w14:textId="77777777" w:rsidR="00C85198" w:rsidRDefault="00C85198">
            <w:pPr>
              <w:jc w:val="center"/>
              <w:rPr>
                <w:rFonts w:ascii="宋体" w:hAnsi="宋体" w:cs="宋体" w:hint="eastAsia"/>
                <w:bCs/>
                <w:sz w:val="22"/>
                <w:szCs w:val="22"/>
              </w:rPr>
            </w:pPr>
          </w:p>
        </w:tc>
      </w:tr>
      <w:tr w:rsidR="00C85198" w14:paraId="3D9FF4C4"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2A8F8300"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4</w:t>
            </w:r>
          </w:p>
        </w:tc>
        <w:tc>
          <w:tcPr>
            <w:tcW w:w="2673" w:type="dxa"/>
            <w:tcBorders>
              <w:top w:val="single" w:sz="4" w:space="0" w:color="auto"/>
              <w:left w:val="single" w:sz="4" w:space="0" w:color="auto"/>
              <w:bottom w:val="single" w:sz="4" w:space="0" w:color="auto"/>
              <w:right w:val="single" w:sz="4" w:space="0" w:color="auto"/>
            </w:tcBorders>
            <w:vAlign w:val="center"/>
          </w:tcPr>
          <w:p w14:paraId="5EA15E8E" w14:textId="77777777" w:rsidR="00C85198" w:rsidRDefault="00000000">
            <w:pPr>
              <w:pStyle w:val="a3"/>
              <w:ind w:firstLineChars="0" w:firstLine="0"/>
              <w:jc w:val="center"/>
              <w:rPr>
                <w:rFonts w:ascii="宋体" w:hAnsi="宋体" w:cs="宋体" w:hint="eastAsia"/>
                <w:bCs/>
                <w:sz w:val="22"/>
                <w:szCs w:val="22"/>
              </w:rPr>
            </w:pPr>
            <w:r>
              <w:rPr>
                <w:bCs/>
              </w:rPr>
              <w:t>管道切割机</w:t>
            </w:r>
          </w:p>
        </w:tc>
        <w:tc>
          <w:tcPr>
            <w:tcW w:w="2277" w:type="dxa"/>
            <w:tcBorders>
              <w:top w:val="single" w:sz="4" w:space="0" w:color="auto"/>
              <w:left w:val="single" w:sz="4" w:space="0" w:color="auto"/>
              <w:bottom w:val="single" w:sz="4" w:space="0" w:color="auto"/>
              <w:right w:val="single" w:sz="4" w:space="0" w:color="auto"/>
            </w:tcBorders>
            <w:vAlign w:val="center"/>
          </w:tcPr>
          <w:p w14:paraId="6FB55955" w14:textId="77777777" w:rsidR="00C85198" w:rsidRDefault="00000000">
            <w:pPr>
              <w:jc w:val="center"/>
              <w:rPr>
                <w:rFonts w:ascii="宋体" w:hAnsi="宋体" w:cs="宋体" w:hint="eastAsia"/>
                <w:bCs/>
                <w:sz w:val="22"/>
                <w:szCs w:val="22"/>
              </w:rPr>
            </w:pPr>
            <w:r>
              <w:rPr>
                <w:bCs/>
              </w:rPr>
              <w:t>QG-219</w:t>
            </w:r>
          </w:p>
        </w:tc>
        <w:tc>
          <w:tcPr>
            <w:tcW w:w="689" w:type="dxa"/>
            <w:tcBorders>
              <w:top w:val="single" w:sz="4" w:space="0" w:color="auto"/>
              <w:left w:val="single" w:sz="4" w:space="0" w:color="auto"/>
              <w:bottom w:val="single" w:sz="4" w:space="0" w:color="auto"/>
              <w:right w:val="single" w:sz="4" w:space="0" w:color="auto"/>
            </w:tcBorders>
            <w:vAlign w:val="center"/>
          </w:tcPr>
          <w:p w14:paraId="1B30F35D"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2</w:t>
            </w:r>
          </w:p>
        </w:tc>
        <w:tc>
          <w:tcPr>
            <w:tcW w:w="980" w:type="dxa"/>
            <w:tcBorders>
              <w:top w:val="single" w:sz="4" w:space="0" w:color="auto"/>
              <w:left w:val="single" w:sz="4" w:space="0" w:color="auto"/>
              <w:bottom w:val="single" w:sz="4" w:space="0" w:color="auto"/>
              <w:right w:val="single" w:sz="4" w:space="0" w:color="auto"/>
            </w:tcBorders>
            <w:vAlign w:val="center"/>
          </w:tcPr>
          <w:p w14:paraId="3FF4F666"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339D8910" w14:textId="77777777" w:rsidR="00C85198" w:rsidRDefault="00C85198">
            <w:pPr>
              <w:jc w:val="center"/>
              <w:rPr>
                <w:rFonts w:ascii="宋体" w:hAnsi="宋体" w:cs="宋体" w:hint="eastAsia"/>
                <w:bCs/>
                <w:sz w:val="22"/>
                <w:szCs w:val="22"/>
              </w:rPr>
            </w:pPr>
          </w:p>
        </w:tc>
      </w:tr>
      <w:tr w:rsidR="00C85198" w14:paraId="214B4E4D"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3C7DE7C2"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5</w:t>
            </w:r>
          </w:p>
        </w:tc>
        <w:tc>
          <w:tcPr>
            <w:tcW w:w="2673" w:type="dxa"/>
            <w:tcBorders>
              <w:top w:val="single" w:sz="4" w:space="0" w:color="auto"/>
              <w:left w:val="single" w:sz="4" w:space="0" w:color="auto"/>
              <w:bottom w:val="single" w:sz="4" w:space="0" w:color="auto"/>
              <w:right w:val="single" w:sz="4" w:space="0" w:color="auto"/>
            </w:tcBorders>
            <w:vAlign w:val="center"/>
          </w:tcPr>
          <w:p w14:paraId="4530CE2D" w14:textId="77777777" w:rsidR="00C85198" w:rsidRDefault="00000000">
            <w:pPr>
              <w:pStyle w:val="a3"/>
              <w:ind w:firstLineChars="0" w:firstLine="0"/>
              <w:jc w:val="center"/>
              <w:rPr>
                <w:rFonts w:ascii="宋体" w:hAnsi="宋体" w:cs="宋体" w:hint="eastAsia"/>
                <w:bCs/>
                <w:sz w:val="22"/>
                <w:szCs w:val="22"/>
              </w:rPr>
            </w:pPr>
            <w:r>
              <w:rPr>
                <w:bCs/>
              </w:rPr>
              <w:t>管道焊接机</w:t>
            </w:r>
          </w:p>
        </w:tc>
        <w:tc>
          <w:tcPr>
            <w:tcW w:w="2277" w:type="dxa"/>
            <w:tcBorders>
              <w:top w:val="single" w:sz="4" w:space="0" w:color="auto"/>
              <w:left w:val="single" w:sz="4" w:space="0" w:color="auto"/>
              <w:bottom w:val="single" w:sz="4" w:space="0" w:color="auto"/>
              <w:right w:val="single" w:sz="4" w:space="0" w:color="auto"/>
            </w:tcBorders>
            <w:vAlign w:val="center"/>
          </w:tcPr>
          <w:p w14:paraId="7C625FDF" w14:textId="77777777" w:rsidR="00C85198" w:rsidRDefault="00000000">
            <w:pPr>
              <w:jc w:val="center"/>
              <w:rPr>
                <w:rFonts w:ascii="宋体" w:hAnsi="宋体" w:cs="宋体" w:hint="eastAsia"/>
                <w:bCs/>
                <w:sz w:val="22"/>
                <w:szCs w:val="22"/>
              </w:rPr>
            </w:pPr>
            <w:r>
              <w:rPr>
                <w:bCs/>
              </w:rPr>
              <w:t>ZX7-400</w:t>
            </w:r>
          </w:p>
        </w:tc>
        <w:tc>
          <w:tcPr>
            <w:tcW w:w="689" w:type="dxa"/>
            <w:tcBorders>
              <w:top w:val="single" w:sz="4" w:space="0" w:color="auto"/>
              <w:left w:val="single" w:sz="4" w:space="0" w:color="auto"/>
              <w:bottom w:val="single" w:sz="4" w:space="0" w:color="auto"/>
              <w:right w:val="single" w:sz="4" w:space="0" w:color="auto"/>
            </w:tcBorders>
            <w:vAlign w:val="center"/>
          </w:tcPr>
          <w:p w14:paraId="6504F1CF"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3</w:t>
            </w:r>
          </w:p>
        </w:tc>
        <w:tc>
          <w:tcPr>
            <w:tcW w:w="980" w:type="dxa"/>
            <w:tcBorders>
              <w:top w:val="single" w:sz="4" w:space="0" w:color="auto"/>
              <w:left w:val="single" w:sz="4" w:space="0" w:color="auto"/>
              <w:bottom w:val="single" w:sz="4" w:space="0" w:color="auto"/>
              <w:right w:val="single" w:sz="4" w:space="0" w:color="auto"/>
            </w:tcBorders>
            <w:vAlign w:val="center"/>
          </w:tcPr>
          <w:p w14:paraId="09BD7F86"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45D1EBAE" w14:textId="77777777" w:rsidR="00C85198" w:rsidRDefault="00C85198">
            <w:pPr>
              <w:jc w:val="center"/>
              <w:rPr>
                <w:rFonts w:ascii="宋体" w:hAnsi="宋体" w:cs="宋体" w:hint="eastAsia"/>
                <w:bCs/>
                <w:sz w:val="22"/>
                <w:szCs w:val="22"/>
              </w:rPr>
            </w:pPr>
          </w:p>
        </w:tc>
      </w:tr>
      <w:tr w:rsidR="00C85198" w14:paraId="2DCABB9D"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61079C83"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6</w:t>
            </w:r>
          </w:p>
        </w:tc>
        <w:tc>
          <w:tcPr>
            <w:tcW w:w="2673" w:type="dxa"/>
            <w:tcBorders>
              <w:top w:val="single" w:sz="4" w:space="0" w:color="auto"/>
              <w:left w:val="single" w:sz="4" w:space="0" w:color="auto"/>
              <w:bottom w:val="single" w:sz="4" w:space="0" w:color="auto"/>
              <w:right w:val="single" w:sz="4" w:space="0" w:color="auto"/>
            </w:tcBorders>
            <w:vAlign w:val="center"/>
          </w:tcPr>
          <w:p w14:paraId="7C0C44CC" w14:textId="77777777" w:rsidR="00C85198" w:rsidRDefault="00000000">
            <w:pPr>
              <w:jc w:val="center"/>
              <w:rPr>
                <w:rFonts w:ascii="宋体" w:hAnsi="宋体" w:cs="宋体" w:hint="eastAsia"/>
                <w:bCs/>
                <w:sz w:val="22"/>
                <w:szCs w:val="22"/>
              </w:rPr>
            </w:pPr>
            <w:r>
              <w:rPr>
                <w:bCs/>
              </w:rPr>
              <w:t>吊机</w:t>
            </w:r>
          </w:p>
        </w:tc>
        <w:tc>
          <w:tcPr>
            <w:tcW w:w="2277" w:type="dxa"/>
            <w:tcBorders>
              <w:top w:val="single" w:sz="4" w:space="0" w:color="auto"/>
              <w:left w:val="single" w:sz="4" w:space="0" w:color="auto"/>
              <w:bottom w:val="single" w:sz="4" w:space="0" w:color="auto"/>
              <w:right w:val="single" w:sz="4" w:space="0" w:color="auto"/>
            </w:tcBorders>
            <w:vAlign w:val="center"/>
          </w:tcPr>
          <w:p w14:paraId="7DB845EF" w14:textId="77777777" w:rsidR="00C85198" w:rsidRDefault="00000000">
            <w:pPr>
              <w:jc w:val="center"/>
              <w:rPr>
                <w:rFonts w:ascii="宋体" w:hAnsi="宋体" w:cs="宋体" w:hint="eastAsia"/>
                <w:bCs/>
                <w:sz w:val="22"/>
                <w:szCs w:val="22"/>
              </w:rPr>
            </w:pPr>
            <w:r>
              <w:rPr>
                <w:bCs/>
              </w:rPr>
              <w:t>8t</w:t>
            </w:r>
            <w:r>
              <w:rPr>
                <w:bCs/>
              </w:rPr>
              <w:t>汽车吊</w:t>
            </w:r>
          </w:p>
        </w:tc>
        <w:tc>
          <w:tcPr>
            <w:tcW w:w="689" w:type="dxa"/>
            <w:tcBorders>
              <w:top w:val="single" w:sz="4" w:space="0" w:color="auto"/>
              <w:left w:val="single" w:sz="4" w:space="0" w:color="auto"/>
              <w:bottom w:val="single" w:sz="4" w:space="0" w:color="auto"/>
              <w:right w:val="single" w:sz="4" w:space="0" w:color="auto"/>
            </w:tcBorders>
            <w:vAlign w:val="center"/>
          </w:tcPr>
          <w:p w14:paraId="215FDD88"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w:t>
            </w:r>
          </w:p>
        </w:tc>
        <w:tc>
          <w:tcPr>
            <w:tcW w:w="980" w:type="dxa"/>
            <w:tcBorders>
              <w:top w:val="single" w:sz="4" w:space="0" w:color="auto"/>
              <w:left w:val="single" w:sz="4" w:space="0" w:color="auto"/>
              <w:bottom w:val="single" w:sz="4" w:space="0" w:color="auto"/>
              <w:right w:val="single" w:sz="4" w:space="0" w:color="auto"/>
            </w:tcBorders>
            <w:vAlign w:val="center"/>
          </w:tcPr>
          <w:p w14:paraId="75C2800C"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41B73DCD" w14:textId="77777777" w:rsidR="00C85198" w:rsidRDefault="00C85198">
            <w:pPr>
              <w:jc w:val="center"/>
              <w:rPr>
                <w:rFonts w:ascii="宋体" w:hAnsi="宋体" w:cs="宋体" w:hint="eastAsia"/>
                <w:bCs/>
                <w:sz w:val="22"/>
                <w:szCs w:val="22"/>
              </w:rPr>
            </w:pPr>
          </w:p>
        </w:tc>
      </w:tr>
      <w:tr w:rsidR="00C85198" w14:paraId="35AD36C3"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558C3D37"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7</w:t>
            </w:r>
          </w:p>
        </w:tc>
        <w:tc>
          <w:tcPr>
            <w:tcW w:w="2673" w:type="dxa"/>
            <w:tcBorders>
              <w:top w:val="single" w:sz="4" w:space="0" w:color="auto"/>
              <w:left w:val="single" w:sz="4" w:space="0" w:color="auto"/>
              <w:bottom w:val="single" w:sz="4" w:space="0" w:color="auto"/>
              <w:right w:val="single" w:sz="4" w:space="0" w:color="auto"/>
            </w:tcBorders>
            <w:vAlign w:val="center"/>
          </w:tcPr>
          <w:p w14:paraId="00155641" w14:textId="77777777" w:rsidR="00C85198" w:rsidRDefault="00000000">
            <w:pPr>
              <w:jc w:val="center"/>
              <w:rPr>
                <w:bCs/>
              </w:rPr>
            </w:pPr>
            <w:r>
              <w:rPr>
                <w:bCs/>
              </w:rPr>
              <w:t>试压泵</w:t>
            </w:r>
          </w:p>
        </w:tc>
        <w:tc>
          <w:tcPr>
            <w:tcW w:w="2277" w:type="dxa"/>
            <w:tcBorders>
              <w:top w:val="single" w:sz="4" w:space="0" w:color="auto"/>
              <w:left w:val="single" w:sz="4" w:space="0" w:color="auto"/>
              <w:bottom w:val="single" w:sz="4" w:space="0" w:color="auto"/>
              <w:right w:val="single" w:sz="4" w:space="0" w:color="auto"/>
            </w:tcBorders>
            <w:vAlign w:val="center"/>
          </w:tcPr>
          <w:p w14:paraId="4D9AA4F9" w14:textId="77777777" w:rsidR="00C85198" w:rsidRDefault="00000000">
            <w:pPr>
              <w:jc w:val="center"/>
              <w:rPr>
                <w:bCs/>
              </w:rPr>
            </w:pPr>
            <w:r>
              <w:rPr>
                <w:bCs/>
              </w:rPr>
              <w:t>4DSY-40/63</w:t>
            </w:r>
          </w:p>
        </w:tc>
        <w:tc>
          <w:tcPr>
            <w:tcW w:w="689" w:type="dxa"/>
            <w:tcBorders>
              <w:top w:val="single" w:sz="4" w:space="0" w:color="auto"/>
              <w:left w:val="single" w:sz="4" w:space="0" w:color="auto"/>
              <w:bottom w:val="single" w:sz="4" w:space="0" w:color="auto"/>
              <w:right w:val="single" w:sz="4" w:space="0" w:color="auto"/>
            </w:tcBorders>
            <w:vAlign w:val="center"/>
          </w:tcPr>
          <w:p w14:paraId="40B7C87D"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w:t>
            </w:r>
          </w:p>
        </w:tc>
        <w:tc>
          <w:tcPr>
            <w:tcW w:w="980" w:type="dxa"/>
            <w:tcBorders>
              <w:top w:val="single" w:sz="4" w:space="0" w:color="auto"/>
              <w:left w:val="single" w:sz="4" w:space="0" w:color="auto"/>
              <w:bottom w:val="single" w:sz="4" w:space="0" w:color="auto"/>
              <w:right w:val="single" w:sz="4" w:space="0" w:color="auto"/>
            </w:tcBorders>
            <w:vAlign w:val="center"/>
          </w:tcPr>
          <w:p w14:paraId="65933754"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5BBE7C23" w14:textId="77777777" w:rsidR="00C85198" w:rsidRDefault="00C85198">
            <w:pPr>
              <w:jc w:val="center"/>
              <w:rPr>
                <w:rFonts w:ascii="宋体" w:hAnsi="宋体" w:cs="宋体" w:hint="eastAsia"/>
                <w:bCs/>
                <w:sz w:val="22"/>
                <w:szCs w:val="22"/>
              </w:rPr>
            </w:pPr>
          </w:p>
        </w:tc>
      </w:tr>
      <w:tr w:rsidR="00C85198" w14:paraId="744D235E"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511AADD5"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8</w:t>
            </w:r>
          </w:p>
        </w:tc>
        <w:tc>
          <w:tcPr>
            <w:tcW w:w="2673" w:type="dxa"/>
            <w:tcBorders>
              <w:top w:val="single" w:sz="4" w:space="0" w:color="auto"/>
              <w:left w:val="single" w:sz="4" w:space="0" w:color="auto"/>
              <w:bottom w:val="single" w:sz="4" w:space="0" w:color="auto"/>
              <w:right w:val="single" w:sz="4" w:space="0" w:color="auto"/>
            </w:tcBorders>
            <w:vAlign w:val="center"/>
          </w:tcPr>
          <w:p w14:paraId="078B99CD" w14:textId="77777777" w:rsidR="00C85198" w:rsidRDefault="00000000">
            <w:pPr>
              <w:jc w:val="center"/>
              <w:rPr>
                <w:bCs/>
              </w:rPr>
            </w:pPr>
            <w:r>
              <w:rPr>
                <w:bCs/>
              </w:rPr>
              <w:t>沟槽</w:t>
            </w:r>
            <w:proofErr w:type="gramStart"/>
            <w:r>
              <w:rPr>
                <w:bCs/>
              </w:rPr>
              <w:t>夯实机</w:t>
            </w:r>
            <w:proofErr w:type="gramEnd"/>
          </w:p>
        </w:tc>
        <w:tc>
          <w:tcPr>
            <w:tcW w:w="2277" w:type="dxa"/>
            <w:tcBorders>
              <w:top w:val="single" w:sz="4" w:space="0" w:color="auto"/>
              <w:left w:val="single" w:sz="4" w:space="0" w:color="auto"/>
              <w:bottom w:val="single" w:sz="4" w:space="0" w:color="auto"/>
              <w:right w:val="single" w:sz="4" w:space="0" w:color="auto"/>
            </w:tcBorders>
            <w:vAlign w:val="center"/>
          </w:tcPr>
          <w:p w14:paraId="119803A6" w14:textId="77777777" w:rsidR="00C85198" w:rsidRDefault="00000000">
            <w:pPr>
              <w:jc w:val="center"/>
              <w:rPr>
                <w:bCs/>
              </w:rPr>
            </w:pPr>
            <w:r>
              <w:rPr>
                <w:bCs/>
              </w:rPr>
              <w:t>HW60</w:t>
            </w:r>
          </w:p>
        </w:tc>
        <w:tc>
          <w:tcPr>
            <w:tcW w:w="689" w:type="dxa"/>
            <w:tcBorders>
              <w:top w:val="single" w:sz="4" w:space="0" w:color="auto"/>
              <w:left w:val="single" w:sz="4" w:space="0" w:color="auto"/>
              <w:bottom w:val="single" w:sz="4" w:space="0" w:color="auto"/>
              <w:right w:val="single" w:sz="4" w:space="0" w:color="auto"/>
            </w:tcBorders>
            <w:vAlign w:val="center"/>
          </w:tcPr>
          <w:p w14:paraId="0FD0B74C"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w:t>
            </w:r>
          </w:p>
        </w:tc>
        <w:tc>
          <w:tcPr>
            <w:tcW w:w="980" w:type="dxa"/>
            <w:tcBorders>
              <w:top w:val="single" w:sz="4" w:space="0" w:color="auto"/>
              <w:left w:val="single" w:sz="4" w:space="0" w:color="auto"/>
              <w:bottom w:val="single" w:sz="4" w:space="0" w:color="auto"/>
              <w:right w:val="single" w:sz="4" w:space="0" w:color="auto"/>
            </w:tcBorders>
            <w:vAlign w:val="center"/>
          </w:tcPr>
          <w:p w14:paraId="551496BB"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11E75FA6" w14:textId="77777777" w:rsidR="00C85198" w:rsidRDefault="00C85198">
            <w:pPr>
              <w:jc w:val="center"/>
              <w:rPr>
                <w:rFonts w:ascii="宋体" w:hAnsi="宋体" w:cs="宋体" w:hint="eastAsia"/>
                <w:bCs/>
                <w:sz w:val="22"/>
                <w:szCs w:val="22"/>
              </w:rPr>
            </w:pPr>
          </w:p>
        </w:tc>
      </w:tr>
      <w:tr w:rsidR="00C85198" w14:paraId="6D60C4C7"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4E52B29A"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9</w:t>
            </w:r>
          </w:p>
        </w:tc>
        <w:tc>
          <w:tcPr>
            <w:tcW w:w="2673" w:type="dxa"/>
            <w:tcBorders>
              <w:top w:val="single" w:sz="4" w:space="0" w:color="auto"/>
              <w:left w:val="single" w:sz="4" w:space="0" w:color="auto"/>
              <w:bottom w:val="single" w:sz="4" w:space="0" w:color="auto"/>
              <w:right w:val="single" w:sz="4" w:space="0" w:color="auto"/>
            </w:tcBorders>
            <w:vAlign w:val="center"/>
          </w:tcPr>
          <w:p w14:paraId="559A95AF" w14:textId="77777777" w:rsidR="00C85198" w:rsidRDefault="00000000">
            <w:pPr>
              <w:jc w:val="center"/>
              <w:rPr>
                <w:bCs/>
              </w:rPr>
            </w:pPr>
            <w:r>
              <w:rPr>
                <w:bCs/>
              </w:rPr>
              <w:t>电焊机</w:t>
            </w:r>
          </w:p>
        </w:tc>
        <w:tc>
          <w:tcPr>
            <w:tcW w:w="2277" w:type="dxa"/>
            <w:tcBorders>
              <w:top w:val="single" w:sz="4" w:space="0" w:color="auto"/>
              <w:left w:val="single" w:sz="4" w:space="0" w:color="auto"/>
              <w:bottom w:val="single" w:sz="4" w:space="0" w:color="auto"/>
              <w:right w:val="single" w:sz="4" w:space="0" w:color="auto"/>
            </w:tcBorders>
            <w:vAlign w:val="center"/>
          </w:tcPr>
          <w:p w14:paraId="266D4F50" w14:textId="77777777" w:rsidR="00C85198" w:rsidRDefault="00000000">
            <w:pPr>
              <w:jc w:val="center"/>
              <w:rPr>
                <w:bCs/>
              </w:rPr>
            </w:pPr>
            <w:r>
              <w:rPr>
                <w:bCs/>
              </w:rPr>
              <w:t>BX1-315</w:t>
            </w:r>
          </w:p>
        </w:tc>
        <w:tc>
          <w:tcPr>
            <w:tcW w:w="689" w:type="dxa"/>
            <w:tcBorders>
              <w:top w:val="single" w:sz="4" w:space="0" w:color="auto"/>
              <w:left w:val="single" w:sz="4" w:space="0" w:color="auto"/>
              <w:bottom w:val="single" w:sz="4" w:space="0" w:color="auto"/>
              <w:right w:val="single" w:sz="4" w:space="0" w:color="auto"/>
            </w:tcBorders>
            <w:vAlign w:val="center"/>
          </w:tcPr>
          <w:p w14:paraId="4A8889C0"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w:t>
            </w:r>
          </w:p>
        </w:tc>
        <w:tc>
          <w:tcPr>
            <w:tcW w:w="980" w:type="dxa"/>
            <w:tcBorders>
              <w:top w:val="single" w:sz="4" w:space="0" w:color="auto"/>
              <w:left w:val="single" w:sz="4" w:space="0" w:color="auto"/>
              <w:bottom w:val="single" w:sz="4" w:space="0" w:color="auto"/>
              <w:right w:val="single" w:sz="4" w:space="0" w:color="auto"/>
            </w:tcBorders>
            <w:vAlign w:val="center"/>
          </w:tcPr>
          <w:p w14:paraId="731974D8"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32A48A77" w14:textId="77777777" w:rsidR="00C85198" w:rsidRDefault="00C85198">
            <w:pPr>
              <w:jc w:val="center"/>
              <w:rPr>
                <w:rFonts w:ascii="宋体" w:hAnsi="宋体" w:cs="宋体" w:hint="eastAsia"/>
                <w:bCs/>
                <w:sz w:val="22"/>
                <w:szCs w:val="22"/>
              </w:rPr>
            </w:pPr>
          </w:p>
        </w:tc>
      </w:tr>
      <w:tr w:rsidR="00C85198" w14:paraId="1927A04F"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346A066C"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10</w:t>
            </w:r>
          </w:p>
        </w:tc>
        <w:tc>
          <w:tcPr>
            <w:tcW w:w="2673" w:type="dxa"/>
            <w:tcBorders>
              <w:top w:val="single" w:sz="4" w:space="0" w:color="auto"/>
              <w:left w:val="single" w:sz="4" w:space="0" w:color="auto"/>
              <w:bottom w:val="single" w:sz="4" w:space="0" w:color="auto"/>
              <w:right w:val="single" w:sz="4" w:space="0" w:color="auto"/>
            </w:tcBorders>
            <w:vAlign w:val="center"/>
          </w:tcPr>
          <w:p w14:paraId="62852816" w14:textId="77777777" w:rsidR="00C85198" w:rsidRDefault="00000000">
            <w:pPr>
              <w:jc w:val="center"/>
              <w:rPr>
                <w:bCs/>
              </w:rPr>
            </w:pPr>
            <w:r>
              <w:rPr>
                <w:bCs/>
              </w:rPr>
              <w:t>移动式空压机</w:t>
            </w:r>
          </w:p>
        </w:tc>
        <w:tc>
          <w:tcPr>
            <w:tcW w:w="2277" w:type="dxa"/>
            <w:tcBorders>
              <w:top w:val="single" w:sz="4" w:space="0" w:color="auto"/>
              <w:left w:val="single" w:sz="4" w:space="0" w:color="auto"/>
              <w:bottom w:val="single" w:sz="4" w:space="0" w:color="auto"/>
              <w:right w:val="single" w:sz="4" w:space="0" w:color="auto"/>
            </w:tcBorders>
            <w:vAlign w:val="center"/>
          </w:tcPr>
          <w:p w14:paraId="295FBF71" w14:textId="77777777" w:rsidR="00C85198" w:rsidRDefault="00000000">
            <w:pPr>
              <w:jc w:val="center"/>
              <w:rPr>
                <w:bCs/>
              </w:rPr>
            </w:pPr>
            <w:r>
              <w:rPr>
                <w:bCs/>
              </w:rPr>
              <w:t>0.9m³/min</w:t>
            </w:r>
          </w:p>
        </w:tc>
        <w:tc>
          <w:tcPr>
            <w:tcW w:w="689" w:type="dxa"/>
            <w:tcBorders>
              <w:top w:val="single" w:sz="4" w:space="0" w:color="auto"/>
              <w:left w:val="single" w:sz="4" w:space="0" w:color="auto"/>
              <w:bottom w:val="single" w:sz="4" w:space="0" w:color="auto"/>
              <w:right w:val="single" w:sz="4" w:space="0" w:color="auto"/>
            </w:tcBorders>
            <w:vAlign w:val="center"/>
          </w:tcPr>
          <w:p w14:paraId="594017A8"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w:t>
            </w:r>
          </w:p>
        </w:tc>
        <w:tc>
          <w:tcPr>
            <w:tcW w:w="980" w:type="dxa"/>
            <w:tcBorders>
              <w:top w:val="single" w:sz="4" w:space="0" w:color="auto"/>
              <w:left w:val="single" w:sz="4" w:space="0" w:color="auto"/>
              <w:bottom w:val="single" w:sz="4" w:space="0" w:color="auto"/>
              <w:right w:val="single" w:sz="4" w:space="0" w:color="auto"/>
            </w:tcBorders>
            <w:vAlign w:val="center"/>
          </w:tcPr>
          <w:p w14:paraId="0AD87E6C"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2E76A869" w14:textId="77777777" w:rsidR="00C85198" w:rsidRDefault="00C85198">
            <w:pPr>
              <w:jc w:val="center"/>
              <w:rPr>
                <w:rFonts w:ascii="宋体" w:hAnsi="宋体" w:cs="宋体" w:hint="eastAsia"/>
                <w:bCs/>
                <w:sz w:val="22"/>
                <w:szCs w:val="22"/>
              </w:rPr>
            </w:pPr>
          </w:p>
        </w:tc>
      </w:tr>
      <w:tr w:rsidR="00C85198" w14:paraId="182327E6"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203DBA36"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11</w:t>
            </w:r>
          </w:p>
        </w:tc>
        <w:tc>
          <w:tcPr>
            <w:tcW w:w="2673" w:type="dxa"/>
            <w:tcBorders>
              <w:top w:val="single" w:sz="4" w:space="0" w:color="auto"/>
              <w:left w:val="single" w:sz="4" w:space="0" w:color="auto"/>
              <w:bottom w:val="single" w:sz="4" w:space="0" w:color="auto"/>
              <w:right w:val="single" w:sz="4" w:space="0" w:color="auto"/>
            </w:tcBorders>
            <w:vAlign w:val="center"/>
          </w:tcPr>
          <w:p w14:paraId="7B1D7657" w14:textId="77777777" w:rsidR="00C85198" w:rsidRDefault="00000000">
            <w:pPr>
              <w:jc w:val="center"/>
              <w:rPr>
                <w:bCs/>
              </w:rPr>
            </w:pPr>
            <w:r>
              <w:rPr>
                <w:bCs/>
              </w:rPr>
              <w:t>水泵</w:t>
            </w:r>
          </w:p>
        </w:tc>
        <w:tc>
          <w:tcPr>
            <w:tcW w:w="2277" w:type="dxa"/>
            <w:tcBorders>
              <w:top w:val="single" w:sz="4" w:space="0" w:color="auto"/>
              <w:left w:val="single" w:sz="4" w:space="0" w:color="auto"/>
              <w:bottom w:val="single" w:sz="4" w:space="0" w:color="auto"/>
              <w:right w:val="single" w:sz="4" w:space="0" w:color="auto"/>
            </w:tcBorders>
            <w:vAlign w:val="center"/>
          </w:tcPr>
          <w:p w14:paraId="3451E7CF" w14:textId="77777777" w:rsidR="00C85198" w:rsidRDefault="00000000">
            <w:pPr>
              <w:jc w:val="center"/>
              <w:rPr>
                <w:bCs/>
              </w:rPr>
            </w:pPr>
            <w:r>
              <w:rPr>
                <w:bCs/>
              </w:rPr>
              <w:t>50WQ15-20-2.2</w:t>
            </w:r>
          </w:p>
        </w:tc>
        <w:tc>
          <w:tcPr>
            <w:tcW w:w="689" w:type="dxa"/>
            <w:tcBorders>
              <w:top w:val="single" w:sz="4" w:space="0" w:color="auto"/>
              <w:left w:val="single" w:sz="4" w:space="0" w:color="auto"/>
              <w:bottom w:val="single" w:sz="4" w:space="0" w:color="auto"/>
              <w:right w:val="single" w:sz="4" w:space="0" w:color="auto"/>
            </w:tcBorders>
            <w:vAlign w:val="center"/>
          </w:tcPr>
          <w:p w14:paraId="4536C1F2"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2</w:t>
            </w:r>
          </w:p>
        </w:tc>
        <w:tc>
          <w:tcPr>
            <w:tcW w:w="980" w:type="dxa"/>
            <w:tcBorders>
              <w:top w:val="single" w:sz="4" w:space="0" w:color="auto"/>
              <w:left w:val="single" w:sz="4" w:space="0" w:color="auto"/>
              <w:bottom w:val="single" w:sz="4" w:space="0" w:color="auto"/>
              <w:right w:val="single" w:sz="4" w:space="0" w:color="auto"/>
            </w:tcBorders>
            <w:vAlign w:val="center"/>
          </w:tcPr>
          <w:p w14:paraId="60BB4145"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0AC3E48A" w14:textId="77777777" w:rsidR="00C85198" w:rsidRDefault="00C85198">
            <w:pPr>
              <w:jc w:val="center"/>
              <w:rPr>
                <w:rFonts w:ascii="宋体" w:hAnsi="宋体" w:cs="宋体" w:hint="eastAsia"/>
                <w:bCs/>
                <w:sz w:val="22"/>
                <w:szCs w:val="22"/>
              </w:rPr>
            </w:pPr>
          </w:p>
        </w:tc>
      </w:tr>
      <w:tr w:rsidR="00C85198" w14:paraId="45BCD45E" w14:textId="77777777">
        <w:trPr>
          <w:trHeight w:val="510"/>
          <w:jc w:val="center"/>
        </w:trPr>
        <w:tc>
          <w:tcPr>
            <w:tcW w:w="755" w:type="dxa"/>
            <w:tcBorders>
              <w:top w:val="single" w:sz="4" w:space="0" w:color="auto"/>
              <w:left w:val="single" w:sz="4" w:space="0" w:color="auto"/>
              <w:bottom w:val="single" w:sz="4" w:space="0" w:color="auto"/>
              <w:right w:val="single" w:sz="4" w:space="0" w:color="auto"/>
            </w:tcBorders>
            <w:vAlign w:val="center"/>
          </w:tcPr>
          <w:p w14:paraId="17BE6B03"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12</w:t>
            </w:r>
          </w:p>
        </w:tc>
        <w:tc>
          <w:tcPr>
            <w:tcW w:w="2673" w:type="dxa"/>
            <w:tcBorders>
              <w:top w:val="single" w:sz="4" w:space="0" w:color="auto"/>
              <w:left w:val="single" w:sz="4" w:space="0" w:color="auto"/>
              <w:bottom w:val="single" w:sz="4" w:space="0" w:color="auto"/>
              <w:right w:val="single" w:sz="4" w:space="0" w:color="auto"/>
            </w:tcBorders>
            <w:vAlign w:val="center"/>
          </w:tcPr>
          <w:p w14:paraId="7F1C1E5D" w14:textId="77777777" w:rsidR="00C85198" w:rsidRDefault="00000000">
            <w:pPr>
              <w:jc w:val="center"/>
              <w:rPr>
                <w:bCs/>
              </w:rPr>
            </w:pPr>
            <w:proofErr w:type="gramStart"/>
            <w:r>
              <w:rPr>
                <w:rFonts w:hint="eastAsia"/>
                <w:bCs/>
              </w:rPr>
              <w:t>雾炮机</w:t>
            </w:r>
            <w:proofErr w:type="gramEnd"/>
          </w:p>
        </w:tc>
        <w:tc>
          <w:tcPr>
            <w:tcW w:w="2277" w:type="dxa"/>
            <w:tcBorders>
              <w:top w:val="single" w:sz="4" w:space="0" w:color="auto"/>
              <w:left w:val="single" w:sz="4" w:space="0" w:color="auto"/>
              <w:bottom w:val="single" w:sz="4" w:space="0" w:color="auto"/>
              <w:right w:val="single" w:sz="4" w:space="0" w:color="auto"/>
            </w:tcBorders>
            <w:vAlign w:val="center"/>
          </w:tcPr>
          <w:p w14:paraId="74C5D28A" w14:textId="77777777" w:rsidR="00C85198" w:rsidRDefault="00C85198">
            <w:pPr>
              <w:jc w:val="center"/>
              <w:rPr>
                <w:bCs/>
              </w:rPr>
            </w:pPr>
          </w:p>
        </w:tc>
        <w:tc>
          <w:tcPr>
            <w:tcW w:w="689" w:type="dxa"/>
            <w:tcBorders>
              <w:top w:val="single" w:sz="4" w:space="0" w:color="auto"/>
              <w:left w:val="single" w:sz="4" w:space="0" w:color="auto"/>
              <w:bottom w:val="single" w:sz="4" w:space="0" w:color="auto"/>
              <w:right w:val="single" w:sz="4" w:space="0" w:color="auto"/>
            </w:tcBorders>
            <w:vAlign w:val="center"/>
          </w:tcPr>
          <w:p w14:paraId="642AE29B" w14:textId="77777777" w:rsidR="00C85198" w:rsidRDefault="00000000">
            <w:pPr>
              <w:pStyle w:val="a3"/>
              <w:ind w:firstLineChars="0" w:firstLine="0"/>
              <w:jc w:val="center"/>
              <w:rPr>
                <w:rFonts w:ascii="宋体" w:hAnsi="宋体" w:cs="宋体" w:hint="eastAsia"/>
                <w:bCs/>
                <w:sz w:val="22"/>
                <w:szCs w:val="22"/>
              </w:rPr>
            </w:pPr>
            <w:r>
              <w:rPr>
                <w:rFonts w:ascii="宋体" w:hAnsi="宋体" w:cs="宋体" w:hint="eastAsia"/>
                <w:bCs/>
                <w:sz w:val="22"/>
                <w:szCs w:val="22"/>
              </w:rPr>
              <w:t>2</w:t>
            </w:r>
          </w:p>
        </w:tc>
        <w:tc>
          <w:tcPr>
            <w:tcW w:w="980" w:type="dxa"/>
            <w:tcBorders>
              <w:top w:val="single" w:sz="4" w:space="0" w:color="auto"/>
              <w:left w:val="single" w:sz="4" w:space="0" w:color="auto"/>
              <w:bottom w:val="single" w:sz="4" w:space="0" w:color="auto"/>
              <w:right w:val="single" w:sz="4" w:space="0" w:color="auto"/>
            </w:tcBorders>
            <w:vAlign w:val="center"/>
          </w:tcPr>
          <w:p w14:paraId="5C44327E" w14:textId="77777777" w:rsidR="00C85198" w:rsidRDefault="00000000">
            <w:pPr>
              <w:jc w:val="center"/>
              <w:rPr>
                <w:rFonts w:ascii="宋体" w:hAnsi="宋体" w:cs="宋体" w:hint="eastAsia"/>
                <w:bCs/>
                <w:sz w:val="22"/>
                <w:szCs w:val="22"/>
              </w:rPr>
            </w:pPr>
            <w:r>
              <w:rPr>
                <w:rFonts w:ascii="宋体" w:hAnsi="宋体" w:cs="宋体" w:hint="eastAsia"/>
                <w:bCs/>
                <w:sz w:val="22"/>
                <w:szCs w:val="22"/>
              </w:rPr>
              <w:t>台</w:t>
            </w:r>
          </w:p>
        </w:tc>
        <w:tc>
          <w:tcPr>
            <w:tcW w:w="1289" w:type="dxa"/>
            <w:tcBorders>
              <w:top w:val="single" w:sz="4" w:space="0" w:color="auto"/>
              <w:left w:val="single" w:sz="4" w:space="0" w:color="auto"/>
              <w:bottom w:val="single" w:sz="4" w:space="0" w:color="auto"/>
              <w:right w:val="single" w:sz="4" w:space="0" w:color="auto"/>
            </w:tcBorders>
            <w:vAlign w:val="center"/>
          </w:tcPr>
          <w:p w14:paraId="3F51F1FA" w14:textId="77777777" w:rsidR="00C85198" w:rsidRDefault="00C85198">
            <w:pPr>
              <w:jc w:val="center"/>
              <w:rPr>
                <w:rFonts w:ascii="宋体" w:hAnsi="宋体" w:cs="宋体" w:hint="eastAsia"/>
                <w:bCs/>
                <w:sz w:val="22"/>
                <w:szCs w:val="22"/>
              </w:rPr>
            </w:pPr>
          </w:p>
        </w:tc>
      </w:tr>
    </w:tbl>
    <w:p w14:paraId="782BFE1A" w14:textId="77777777" w:rsidR="00C85198" w:rsidRDefault="00C85198"/>
    <w:p w14:paraId="4AC0111F" w14:textId="77777777" w:rsidR="00C85198" w:rsidRDefault="00000000">
      <w:pPr>
        <w:jc w:val="center"/>
        <w:rPr>
          <w:rFonts w:ascii="宋体" w:hAnsi="宋体" w:hint="eastAsia"/>
          <w:bCs/>
          <w:sz w:val="24"/>
        </w:rPr>
      </w:pPr>
      <w:r>
        <w:rPr>
          <w:rFonts w:ascii="宋体" w:hAnsi="宋体" w:hint="eastAsia"/>
          <w:bCs/>
          <w:sz w:val="24"/>
        </w:rPr>
        <w:t>主要检测计量器具投入情况</w:t>
      </w:r>
    </w:p>
    <w:p w14:paraId="455DBED5" w14:textId="77777777" w:rsidR="00C85198" w:rsidRDefault="00C85198">
      <w:pPr>
        <w:pStyle w:val="a7"/>
        <w:spacing w:line="100" w:lineRule="exact"/>
        <w:ind w:firstLine="210"/>
        <w:rPr>
          <w:bCs/>
        </w:rPr>
      </w:pPr>
    </w:p>
    <w:tbl>
      <w:tblPr>
        <w:tblW w:w="86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765"/>
        <w:gridCol w:w="2659"/>
        <w:gridCol w:w="2291"/>
        <w:gridCol w:w="706"/>
        <w:gridCol w:w="958"/>
        <w:gridCol w:w="1221"/>
      </w:tblGrid>
      <w:tr w:rsidR="00C85198" w14:paraId="770A3050" w14:textId="7777777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14:paraId="386ED2C9"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序号</w:t>
            </w:r>
          </w:p>
        </w:tc>
        <w:tc>
          <w:tcPr>
            <w:tcW w:w="2659" w:type="dxa"/>
            <w:tcBorders>
              <w:top w:val="single" w:sz="4" w:space="0" w:color="auto"/>
              <w:left w:val="single" w:sz="4" w:space="0" w:color="auto"/>
              <w:bottom w:val="single" w:sz="4" w:space="0" w:color="auto"/>
              <w:right w:val="single" w:sz="4" w:space="0" w:color="auto"/>
            </w:tcBorders>
            <w:vAlign w:val="center"/>
          </w:tcPr>
          <w:p w14:paraId="0E9947F5"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计量器具名称</w:t>
            </w:r>
          </w:p>
        </w:tc>
        <w:tc>
          <w:tcPr>
            <w:tcW w:w="2291" w:type="dxa"/>
            <w:tcBorders>
              <w:top w:val="single" w:sz="4" w:space="0" w:color="auto"/>
              <w:left w:val="single" w:sz="4" w:space="0" w:color="auto"/>
              <w:bottom w:val="single" w:sz="4" w:space="0" w:color="auto"/>
              <w:right w:val="single" w:sz="4" w:space="0" w:color="auto"/>
            </w:tcBorders>
            <w:vAlign w:val="center"/>
          </w:tcPr>
          <w:p w14:paraId="296A3ACD"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规格型号</w:t>
            </w:r>
          </w:p>
        </w:tc>
        <w:tc>
          <w:tcPr>
            <w:tcW w:w="706" w:type="dxa"/>
            <w:tcBorders>
              <w:top w:val="single" w:sz="4" w:space="0" w:color="auto"/>
              <w:left w:val="single" w:sz="4" w:space="0" w:color="auto"/>
              <w:bottom w:val="single" w:sz="4" w:space="0" w:color="auto"/>
              <w:right w:val="single" w:sz="4" w:space="0" w:color="auto"/>
            </w:tcBorders>
            <w:vAlign w:val="center"/>
          </w:tcPr>
          <w:p w14:paraId="6B5E982C"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数量</w:t>
            </w:r>
          </w:p>
        </w:tc>
        <w:tc>
          <w:tcPr>
            <w:tcW w:w="958" w:type="dxa"/>
            <w:tcBorders>
              <w:top w:val="single" w:sz="4" w:space="0" w:color="auto"/>
              <w:left w:val="single" w:sz="4" w:space="0" w:color="auto"/>
              <w:bottom w:val="single" w:sz="4" w:space="0" w:color="auto"/>
              <w:right w:val="single" w:sz="4" w:space="0" w:color="auto"/>
            </w:tcBorders>
            <w:vAlign w:val="center"/>
          </w:tcPr>
          <w:p w14:paraId="2700B7B0"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单位</w:t>
            </w:r>
          </w:p>
        </w:tc>
        <w:tc>
          <w:tcPr>
            <w:tcW w:w="1221" w:type="dxa"/>
            <w:tcBorders>
              <w:top w:val="single" w:sz="4" w:space="0" w:color="auto"/>
              <w:left w:val="single" w:sz="4" w:space="0" w:color="auto"/>
              <w:bottom w:val="single" w:sz="4" w:space="0" w:color="auto"/>
              <w:right w:val="single" w:sz="4" w:space="0" w:color="auto"/>
            </w:tcBorders>
            <w:vAlign w:val="center"/>
          </w:tcPr>
          <w:p w14:paraId="61939D66"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备注</w:t>
            </w:r>
          </w:p>
        </w:tc>
      </w:tr>
      <w:tr w:rsidR="00C85198" w14:paraId="75D48F8F" w14:textId="7777777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14:paraId="5CEC5A3B"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1</w:t>
            </w:r>
          </w:p>
        </w:tc>
        <w:tc>
          <w:tcPr>
            <w:tcW w:w="2659" w:type="dxa"/>
            <w:tcBorders>
              <w:top w:val="single" w:sz="4" w:space="0" w:color="auto"/>
              <w:left w:val="single" w:sz="4" w:space="0" w:color="auto"/>
              <w:bottom w:val="single" w:sz="4" w:space="0" w:color="auto"/>
              <w:right w:val="single" w:sz="4" w:space="0" w:color="auto"/>
            </w:tcBorders>
            <w:vAlign w:val="center"/>
          </w:tcPr>
          <w:p w14:paraId="724E7C4C"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RTK</w:t>
            </w:r>
          </w:p>
        </w:tc>
        <w:tc>
          <w:tcPr>
            <w:tcW w:w="2291" w:type="dxa"/>
            <w:tcBorders>
              <w:top w:val="single" w:sz="4" w:space="0" w:color="auto"/>
              <w:left w:val="single" w:sz="4" w:space="0" w:color="auto"/>
              <w:bottom w:val="single" w:sz="4" w:space="0" w:color="auto"/>
              <w:right w:val="single" w:sz="4" w:space="0" w:color="auto"/>
            </w:tcBorders>
            <w:vAlign w:val="center"/>
          </w:tcPr>
          <w:p w14:paraId="48035AE8"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w:t>
            </w:r>
          </w:p>
        </w:tc>
        <w:tc>
          <w:tcPr>
            <w:tcW w:w="706" w:type="dxa"/>
            <w:tcBorders>
              <w:top w:val="single" w:sz="4" w:space="0" w:color="auto"/>
              <w:left w:val="single" w:sz="4" w:space="0" w:color="auto"/>
              <w:bottom w:val="single" w:sz="4" w:space="0" w:color="auto"/>
              <w:right w:val="single" w:sz="4" w:space="0" w:color="auto"/>
            </w:tcBorders>
            <w:vAlign w:val="center"/>
          </w:tcPr>
          <w:p w14:paraId="43C35451"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1</w:t>
            </w:r>
          </w:p>
        </w:tc>
        <w:tc>
          <w:tcPr>
            <w:tcW w:w="958" w:type="dxa"/>
            <w:tcBorders>
              <w:top w:val="single" w:sz="4" w:space="0" w:color="auto"/>
              <w:left w:val="single" w:sz="4" w:space="0" w:color="auto"/>
              <w:bottom w:val="single" w:sz="4" w:space="0" w:color="auto"/>
              <w:right w:val="single" w:sz="4" w:space="0" w:color="auto"/>
            </w:tcBorders>
            <w:vAlign w:val="center"/>
          </w:tcPr>
          <w:p w14:paraId="37867FB1"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台</w:t>
            </w:r>
          </w:p>
        </w:tc>
        <w:tc>
          <w:tcPr>
            <w:tcW w:w="1221" w:type="dxa"/>
            <w:tcBorders>
              <w:top w:val="single" w:sz="4" w:space="0" w:color="auto"/>
              <w:left w:val="single" w:sz="4" w:space="0" w:color="auto"/>
              <w:bottom w:val="single" w:sz="4" w:space="0" w:color="auto"/>
              <w:right w:val="single" w:sz="4" w:space="0" w:color="auto"/>
            </w:tcBorders>
            <w:vAlign w:val="center"/>
          </w:tcPr>
          <w:p w14:paraId="3DDD8217" w14:textId="77777777" w:rsidR="00C85198" w:rsidRDefault="00C85198">
            <w:pPr>
              <w:pStyle w:val="a3"/>
              <w:ind w:firstLineChars="0" w:firstLine="0"/>
              <w:jc w:val="center"/>
              <w:rPr>
                <w:rFonts w:ascii="宋体" w:hAnsi="宋体" w:cs="宋体" w:hint="eastAsia"/>
                <w:bCs/>
                <w:sz w:val="21"/>
                <w:szCs w:val="21"/>
              </w:rPr>
            </w:pPr>
          </w:p>
        </w:tc>
      </w:tr>
      <w:tr w:rsidR="00C85198" w14:paraId="2A77272C" w14:textId="7777777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14:paraId="76944DAB"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2</w:t>
            </w:r>
          </w:p>
        </w:tc>
        <w:tc>
          <w:tcPr>
            <w:tcW w:w="2659" w:type="dxa"/>
            <w:tcBorders>
              <w:top w:val="single" w:sz="4" w:space="0" w:color="auto"/>
              <w:left w:val="single" w:sz="4" w:space="0" w:color="auto"/>
              <w:bottom w:val="single" w:sz="4" w:space="0" w:color="auto"/>
              <w:right w:val="single" w:sz="4" w:space="0" w:color="auto"/>
            </w:tcBorders>
            <w:vAlign w:val="center"/>
          </w:tcPr>
          <w:p w14:paraId="3274888A"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钢卷尺</w:t>
            </w:r>
          </w:p>
        </w:tc>
        <w:tc>
          <w:tcPr>
            <w:tcW w:w="2291" w:type="dxa"/>
            <w:tcBorders>
              <w:top w:val="single" w:sz="4" w:space="0" w:color="auto"/>
              <w:left w:val="single" w:sz="4" w:space="0" w:color="auto"/>
              <w:bottom w:val="single" w:sz="4" w:space="0" w:color="auto"/>
              <w:right w:val="single" w:sz="4" w:space="0" w:color="auto"/>
            </w:tcBorders>
            <w:vAlign w:val="center"/>
          </w:tcPr>
          <w:p w14:paraId="3BA6F3DE"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50m</w:t>
            </w:r>
          </w:p>
        </w:tc>
        <w:tc>
          <w:tcPr>
            <w:tcW w:w="706" w:type="dxa"/>
            <w:tcBorders>
              <w:top w:val="single" w:sz="4" w:space="0" w:color="auto"/>
              <w:left w:val="single" w:sz="4" w:space="0" w:color="auto"/>
              <w:bottom w:val="single" w:sz="4" w:space="0" w:color="auto"/>
              <w:right w:val="single" w:sz="4" w:space="0" w:color="auto"/>
            </w:tcBorders>
            <w:vAlign w:val="center"/>
          </w:tcPr>
          <w:p w14:paraId="0EE66E68"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2</w:t>
            </w:r>
          </w:p>
        </w:tc>
        <w:tc>
          <w:tcPr>
            <w:tcW w:w="958" w:type="dxa"/>
            <w:tcBorders>
              <w:top w:val="single" w:sz="4" w:space="0" w:color="auto"/>
              <w:left w:val="single" w:sz="4" w:space="0" w:color="auto"/>
              <w:bottom w:val="single" w:sz="4" w:space="0" w:color="auto"/>
              <w:right w:val="single" w:sz="4" w:space="0" w:color="auto"/>
            </w:tcBorders>
            <w:vAlign w:val="center"/>
          </w:tcPr>
          <w:p w14:paraId="39264EB1" w14:textId="77777777" w:rsidR="00C85198" w:rsidRDefault="00000000">
            <w:pPr>
              <w:pStyle w:val="a3"/>
              <w:ind w:firstLineChars="0" w:firstLine="0"/>
              <w:jc w:val="center"/>
              <w:rPr>
                <w:rFonts w:ascii="宋体" w:hAnsi="宋体" w:cs="宋体" w:hint="eastAsia"/>
                <w:bCs/>
                <w:sz w:val="21"/>
                <w:szCs w:val="21"/>
              </w:rPr>
            </w:pPr>
            <w:r>
              <w:rPr>
                <w:rFonts w:ascii="宋体" w:hAnsi="宋体" w:cs="宋体" w:hint="eastAsia"/>
                <w:bCs/>
                <w:sz w:val="21"/>
                <w:szCs w:val="21"/>
              </w:rPr>
              <w:t>把</w:t>
            </w:r>
          </w:p>
        </w:tc>
        <w:tc>
          <w:tcPr>
            <w:tcW w:w="1221" w:type="dxa"/>
            <w:tcBorders>
              <w:top w:val="single" w:sz="4" w:space="0" w:color="auto"/>
              <w:left w:val="single" w:sz="4" w:space="0" w:color="auto"/>
              <w:bottom w:val="single" w:sz="4" w:space="0" w:color="auto"/>
              <w:right w:val="single" w:sz="4" w:space="0" w:color="auto"/>
            </w:tcBorders>
            <w:vAlign w:val="center"/>
          </w:tcPr>
          <w:p w14:paraId="0DA5BE03" w14:textId="77777777" w:rsidR="00C85198" w:rsidRDefault="00C85198">
            <w:pPr>
              <w:pStyle w:val="a3"/>
              <w:ind w:firstLineChars="0" w:firstLine="0"/>
              <w:jc w:val="center"/>
              <w:rPr>
                <w:rFonts w:ascii="宋体" w:hAnsi="宋体" w:cs="宋体" w:hint="eastAsia"/>
                <w:bCs/>
                <w:sz w:val="21"/>
                <w:szCs w:val="21"/>
              </w:rPr>
            </w:pPr>
          </w:p>
        </w:tc>
      </w:tr>
      <w:tr w:rsidR="00C85198" w14:paraId="018EF1EA" w14:textId="7777777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14:paraId="382691A9"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3</w:t>
            </w:r>
          </w:p>
        </w:tc>
        <w:tc>
          <w:tcPr>
            <w:tcW w:w="2659" w:type="dxa"/>
            <w:tcBorders>
              <w:top w:val="single" w:sz="4" w:space="0" w:color="auto"/>
              <w:left w:val="single" w:sz="4" w:space="0" w:color="auto"/>
              <w:bottom w:val="single" w:sz="4" w:space="0" w:color="auto"/>
              <w:right w:val="single" w:sz="4" w:space="0" w:color="auto"/>
            </w:tcBorders>
            <w:vAlign w:val="center"/>
          </w:tcPr>
          <w:p w14:paraId="3AAECF98" w14:textId="77777777" w:rsidR="00C85198" w:rsidRDefault="00000000">
            <w:pPr>
              <w:snapToGrid w:val="0"/>
              <w:jc w:val="center"/>
              <w:rPr>
                <w:sz w:val="24"/>
                <w:szCs w:val="21"/>
                <w:lang w:bidi="en-US"/>
              </w:rPr>
            </w:pPr>
            <w:r>
              <w:rPr>
                <w:rFonts w:ascii="宋体" w:hAnsi="宋体" w:cs="宋体" w:hint="eastAsia"/>
                <w:szCs w:val="21"/>
              </w:rPr>
              <w:t>钢卷尺</w:t>
            </w:r>
          </w:p>
        </w:tc>
        <w:tc>
          <w:tcPr>
            <w:tcW w:w="2291" w:type="dxa"/>
            <w:tcBorders>
              <w:top w:val="single" w:sz="4" w:space="0" w:color="auto"/>
              <w:left w:val="single" w:sz="4" w:space="0" w:color="auto"/>
              <w:bottom w:val="single" w:sz="4" w:space="0" w:color="auto"/>
              <w:right w:val="single" w:sz="4" w:space="0" w:color="auto"/>
            </w:tcBorders>
            <w:vAlign w:val="center"/>
          </w:tcPr>
          <w:p w14:paraId="5F5ED3D5" w14:textId="77777777" w:rsidR="00C85198" w:rsidRDefault="00000000">
            <w:pPr>
              <w:adjustRightInd w:val="0"/>
              <w:snapToGrid w:val="0"/>
              <w:jc w:val="center"/>
              <w:rPr>
                <w:rFonts w:ascii="宋体" w:hAnsi="宋体" w:cs="宋体" w:hint="eastAsia"/>
                <w:szCs w:val="21"/>
              </w:rPr>
            </w:pPr>
            <w:r>
              <w:rPr>
                <w:rFonts w:ascii="宋体" w:hAnsi="宋体" w:cs="宋体" w:hint="eastAsia"/>
                <w:szCs w:val="21"/>
              </w:rPr>
              <w:t>5m</w:t>
            </w:r>
          </w:p>
        </w:tc>
        <w:tc>
          <w:tcPr>
            <w:tcW w:w="706" w:type="dxa"/>
            <w:tcBorders>
              <w:top w:val="single" w:sz="4" w:space="0" w:color="auto"/>
              <w:left w:val="single" w:sz="4" w:space="0" w:color="auto"/>
              <w:bottom w:val="single" w:sz="4" w:space="0" w:color="auto"/>
              <w:right w:val="single" w:sz="4" w:space="0" w:color="auto"/>
            </w:tcBorders>
            <w:vAlign w:val="center"/>
          </w:tcPr>
          <w:p w14:paraId="53F17582"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1</w:t>
            </w:r>
          </w:p>
        </w:tc>
        <w:tc>
          <w:tcPr>
            <w:tcW w:w="958" w:type="dxa"/>
            <w:tcBorders>
              <w:top w:val="single" w:sz="4" w:space="0" w:color="auto"/>
              <w:left w:val="single" w:sz="4" w:space="0" w:color="auto"/>
              <w:bottom w:val="single" w:sz="4" w:space="0" w:color="auto"/>
              <w:right w:val="single" w:sz="4" w:space="0" w:color="auto"/>
            </w:tcBorders>
            <w:vAlign w:val="center"/>
          </w:tcPr>
          <w:p w14:paraId="7135E1FA"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把</w:t>
            </w:r>
          </w:p>
        </w:tc>
        <w:tc>
          <w:tcPr>
            <w:tcW w:w="1221" w:type="dxa"/>
            <w:tcBorders>
              <w:top w:val="single" w:sz="4" w:space="0" w:color="auto"/>
              <w:left w:val="single" w:sz="4" w:space="0" w:color="auto"/>
              <w:bottom w:val="single" w:sz="4" w:space="0" w:color="auto"/>
              <w:right w:val="single" w:sz="4" w:space="0" w:color="auto"/>
            </w:tcBorders>
            <w:vAlign w:val="center"/>
          </w:tcPr>
          <w:p w14:paraId="3B2B2749" w14:textId="77777777" w:rsidR="00C85198" w:rsidRDefault="00C85198">
            <w:pPr>
              <w:pStyle w:val="a3"/>
              <w:ind w:firstLineChars="0" w:firstLine="0"/>
              <w:jc w:val="center"/>
              <w:rPr>
                <w:rFonts w:ascii="宋体" w:hAnsi="宋体" w:cs="宋体" w:hint="eastAsia"/>
                <w:sz w:val="21"/>
                <w:szCs w:val="21"/>
              </w:rPr>
            </w:pPr>
          </w:p>
        </w:tc>
      </w:tr>
      <w:tr w:rsidR="00C85198" w14:paraId="7D6A930E" w14:textId="7777777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14:paraId="63E3620A"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4</w:t>
            </w:r>
          </w:p>
        </w:tc>
        <w:tc>
          <w:tcPr>
            <w:tcW w:w="2659" w:type="dxa"/>
            <w:tcBorders>
              <w:top w:val="single" w:sz="4" w:space="0" w:color="auto"/>
              <w:left w:val="single" w:sz="4" w:space="0" w:color="auto"/>
              <w:bottom w:val="single" w:sz="4" w:space="0" w:color="auto"/>
              <w:right w:val="single" w:sz="4" w:space="0" w:color="auto"/>
            </w:tcBorders>
            <w:vAlign w:val="center"/>
          </w:tcPr>
          <w:p w14:paraId="25351724" w14:textId="77777777" w:rsidR="00C85198" w:rsidRDefault="00000000">
            <w:pPr>
              <w:adjustRightInd w:val="0"/>
              <w:snapToGrid w:val="0"/>
              <w:jc w:val="center"/>
              <w:rPr>
                <w:rFonts w:ascii="宋体" w:hAnsi="宋体" w:cs="宋体" w:hint="eastAsia"/>
                <w:szCs w:val="21"/>
              </w:rPr>
            </w:pPr>
            <w:r>
              <w:t>水平尺</w:t>
            </w:r>
          </w:p>
        </w:tc>
        <w:tc>
          <w:tcPr>
            <w:tcW w:w="2291" w:type="dxa"/>
            <w:tcBorders>
              <w:top w:val="single" w:sz="4" w:space="0" w:color="auto"/>
              <w:left w:val="single" w:sz="4" w:space="0" w:color="auto"/>
              <w:bottom w:val="single" w:sz="4" w:space="0" w:color="auto"/>
              <w:right w:val="single" w:sz="4" w:space="0" w:color="auto"/>
            </w:tcBorders>
            <w:vAlign w:val="center"/>
          </w:tcPr>
          <w:p w14:paraId="00C5888A" w14:textId="77777777" w:rsidR="00C85198" w:rsidRDefault="00000000">
            <w:pPr>
              <w:adjustRightInd w:val="0"/>
              <w:snapToGrid w:val="0"/>
              <w:jc w:val="center"/>
              <w:rPr>
                <w:rFonts w:ascii="宋体" w:hAnsi="宋体" w:cs="宋体" w:hint="eastAsia"/>
                <w:szCs w:val="21"/>
              </w:rPr>
            </w:pPr>
            <w:r>
              <w:t>600mm</w:t>
            </w:r>
          </w:p>
        </w:tc>
        <w:tc>
          <w:tcPr>
            <w:tcW w:w="706" w:type="dxa"/>
            <w:tcBorders>
              <w:top w:val="single" w:sz="4" w:space="0" w:color="auto"/>
              <w:left w:val="single" w:sz="4" w:space="0" w:color="auto"/>
              <w:bottom w:val="single" w:sz="4" w:space="0" w:color="auto"/>
              <w:right w:val="single" w:sz="4" w:space="0" w:color="auto"/>
            </w:tcBorders>
            <w:vAlign w:val="center"/>
          </w:tcPr>
          <w:p w14:paraId="3513BC0C"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2</w:t>
            </w:r>
          </w:p>
        </w:tc>
        <w:tc>
          <w:tcPr>
            <w:tcW w:w="958" w:type="dxa"/>
            <w:tcBorders>
              <w:top w:val="single" w:sz="4" w:space="0" w:color="auto"/>
              <w:left w:val="single" w:sz="4" w:space="0" w:color="auto"/>
              <w:bottom w:val="single" w:sz="4" w:space="0" w:color="auto"/>
              <w:right w:val="single" w:sz="4" w:space="0" w:color="auto"/>
            </w:tcBorders>
            <w:vAlign w:val="center"/>
          </w:tcPr>
          <w:p w14:paraId="5121EEC1" w14:textId="77777777" w:rsidR="00C85198" w:rsidRDefault="00000000">
            <w:pPr>
              <w:adjustRightInd w:val="0"/>
              <w:snapToGrid w:val="0"/>
              <w:jc w:val="center"/>
              <w:rPr>
                <w:rFonts w:ascii="宋体" w:hAnsi="宋体" w:cs="宋体" w:hint="eastAsia"/>
                <w:szCs w:val="21"/>
              </w:rPr>
            </w:pPr>
            <w:r>
              <w:rPr>
                <w:rFonts w:ascii="宋体" w:hAnsi="宋体" w:cs="宋体" w:hint="eastAsia"/>
                <w:szCs w:val="21"/>
              </w:rPr>
              <w:t>把</w:t>
            </w:r>
          </w:p>
        </w:tc>
        <w:tc>
          <w:tcPr>
            <w:tcW w:w="1221" w:type="dxa"/>
            <w:tcBorders>
              <w:top w:val="single" w:sz="4" w:space="0" w:color="auto"/>
              <w:left w:val="single" w:sz="4" w:space="0" w:color="auto"/>
              <w:bottom w:val="single" w:sz="4" w:space="0" w:color="auto"/>
              <w:right w:val="single" w:sz="4" w:space="0" w:color="auto"/>
            </w:tcBorders>
            <w:vAlign w:val="center"/>
          </w:tcPr>
          <w:p w14:paraId="1DD131A7" w14:textId="77777777" w:rsidR="00C85198" w:rsidRDefault="00C85198">
            <w:pPr>
              <w:pStyle w:val="a3"/>
              <w:ind w:firstLineChars="0" w:firstLine="0"/>
              <w:jc w:val="center"/>
              <w:rPr>
                <w:rFonts w:ascii="宋体" w:hAnsi="宋体" w:cs="宋体" w:hint="eastAsia"/>
                <w:sz w:val="21"/>
                <w:szCs w:val="21"/>
              </w:rPr>
            </w:pPr>
          </w:p>
        </w:tc>
      </w:tr>
      <w:tr w:rsidR="00C85198" w14:paraId="73F17FB1" w14:textId="7777777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14:paraId="7C98738C"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5</w:t>
            </w:r>
          </w:p>
        </w:tc>
        <w:tc>
          <w:tcPr>
            <w:tcW w:w="2659" w:type="dxa"/>
            <w:tcBorders>
              <w:top w:val="single" w:sz="4" w:space="0" w:color="auto"/>
              <w:left w:val="single" w:sz="4" w:space="0" w:color="auto"/>
              <w:bottom w:val="single" w:sz="4" w:space="0" w:color="auto"/>
              <w:right w:val="single" w:sz="4" w:space="0" w:color="auto"/>
            </w:tcBorders>
            <w:vAlign w:val="center"/>
          </w:tcPr>
          <w:p w14:paraId="7F95BE9D" w14:textId="77777777" w:rsidR="00C85198" w:rsidRDefault="00000000">
            <w:pPr>
              <w:adjustRightInd w:val="0"/>
              <w:snapToGrid w:val="0"/>
              <w:jc w:val="center"/>
              <w:rPr>
                <w:rFonts w:ascii="宋体" w:hAnsi="宋体" w:cs="宋体" w:hint="eastAsia"/>
                <w:szCs w:val="21"/>
              </w:rPr>
            </w:pPr>
            <w:r>
              <w:t>游标卡尺</w:t>
            </w:r>
          </w:p>
        </w:tc>
        <w:tc>
          <w:tcPr>
            <w:tcW w:w="2291" w:type="dxa"/>
            <w:tcBorders>
              <w:top w:val="single" w:sz="4" w:space="0" w:color="auto"/>
              <w:left w:val="single" w:sz="4" w:space="0" w:color="auto"/>
              <w:bottom w:val="single" w:sz="4" w:space="0" w:color="auto"/>
              <w:right w:val="single" w:sz="4" w:space="0" w:color="auto"/>
            </w:tcBorders>
            <w:vAlign w:val="center"/>
          </w:tcPr>
          <w:p w14:paraId="2EBE7782" w14:textId="77777777" w:rsidR="00C85198" w:rsidRDefault="00000000">
            <w:pPr>
              <w:adjustRightInd w:val="0"/>
              <w:snapToGrid w:val="0"/>
              <w:jc w:val="center"/>
              <w:rPr>
                <w:rFonts w:ascii="宋体" w:hAnsi="宋体" w:cs="宋体" w:hint="eastAsia"/>
                <w:szCs w:val="21"/>
              </w:rPr>
            </w:pPr>
            <w:r>
              <w:t>0-300mm</w:t>
            </w:r>
          </w:p>
        </w:tc>
        <w:tc>
          <w:tcPr>
            <w:tcW w:w="706" w:type="dxa"/>
            <w:tcBorders>
              <w:top w:val="single" w:sz="4" w:space="0" w:color="auto"/>
              <w:left w:val="single" w:sz="4" w:space="0" w:color="auto"/>
              <w:bottom w:val="single" w:sz="4" w:space="0" w:color="auto"/>
              <w:right w:val="single" w:sz="4" w:space="0" w:color="auto"/>
            </w:tcBorders>
            <w:vAlign w:val="center"/>
          </w:tcPr>
          <w:p w14:paraId="5BFB9469"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1</w:t>
            </w:r>
          </w:p>
        </w:tc>
        <w:tc>
          <w:tcPr>
            <w:tcW w:w="958" w:type="dxa"/>
            <w:tcBorders>
              <w:top w:val="single" w:sz="4" w:space="0" w:color="auto"/>
              <w:left w:val="single" w:sz="4" w:space="0" w:color="auto"/>
              <w:bottom w:val="single" w:sz="4" w:space="0" w:color="auto"/>
              <w:right w:val="single" w:sz="4" w:space="0" w:color="auto"/>
            </w:tcBorders>
            <w:vAlign w:val="center"/>
          </w:tcPr>
          <w:p w14:paraId="5D796658"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把</w:t>
            </w:r>
          </w:p>
        </w:tc>
        <w:tc>
          <w:tcPr>
            <w:tcW w:w="1221" w:type="dxa"/>
            <w:tcBorders>
              <w:top w:val="single" w:sz="4" w:space="0" w:color="auto"/>
              <w:left w:val="single" w:sz="4" w:space="0" w:color="auto"/>
              <w:bottom w:val="single" w:sz="4" w:space="0" w:color="auto"/>
              <w:right w:val="single" w:sz="4" w:space="0" w:color="auto"/>
            </w:tcBorders>
            <w:vAlign w:val="center"/>
          </w:tcPr>
          <w:p w14:paraId="155834E2" w14:textId="77777777" w:rsidR="00C85198" w:rsidRDefault="00C85198">
            <w:pPr>
              <w:pStyle w:val="a3"/>
              <w:ind w:firstLineChars="0" w:firstLine="0"/>
              <w:jc w:val="center"/>
              <w:rPr>
                <w:rFonts w:ascii="宋体" w:hAnsi="宋体" w:cs="宋体" w:hint="eastAsia"/>
                <w:sz w:val="21"/>
                <w:szCs w:val="21"/>
              </w:rPr>
            </w:pPr>
          </w:p>
        </w:tc>
      </w:tr>
      <w:tr w:rsidR="00C85198" w14:paraId="3BB1F213" w14:textId="7777777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14:paraId="12BC8EFB"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6</w:t>
            </w:r>
          </w:p>
        </w:tc>
        <w:tc>
          <w:tcPr>
            <w:tcW w:w="2659" w:type="dxa"/>
            <w:tcBorders>
              <w:top w:val="single" w:sz="4" w:space="0" w:color="auto"/>
              <w:left w:val="single" w:sz="4" w:space="0" w:color="auto"/>
              <w:bottom w:val="single" w:sz="4" w:space="0" w:color="auto"/>
              <w:right w:val="single" w:sz="4" w:space="0" w:color="auto"/>
            </w:tcBorders>
            <w:vAlign w:val="center"/>
          </w:tcPr>
          <w:p w14:paraId="66C5F964" w14:textId="77777777" w:rsidR="00C85198" w:rsidRDefault="00000000">
            <w:pPr>
              <w:adjustRightInd w:val="0"/>
              <w:snapToGrid w:val="0"/>
              <w:jc w:val="center"/>
              <w:rPr>
                <w:rFonts w:ascii="宋体" w:hAnsi="宋体" w:cs="宋体" w:hint="eastAsia"/>
                <w:szCs w:val="21"/>
              </w:rPr>
            </w:pPr>
            <w:r>
              <w:t>焊缝检测尺</w:t>
            </w:r>
          </w:p>
        </w:tc>
        <w:tc>
          <w:tcPr>
            <w:tcW w:w="2291" w:type="dxa"/>
            <w:tcBorders>
              <w:top w:val="single" w:sz="4" w:space="0" w:color="auto"/>
              <w:left w:val="single" w:sz="4" w:space="0" w:color="auto"/>
              <w:bottom w:val="single" w:sz="4" w:space="0" w:color="auto"/>
              <w:right w:val="single" w:sz="4" w:space="0" w:color="auto"/>
            </w:tcBorders>
            <w:vAlign w:val="center"/>
          </w:tcPr>
          <w:p w14:paraId="53FD52BC" w14:textId="77777777" w:rsidR="00C85198" w:rsidRDefault="00000000">
            <w:pPr>
              <w:adjustRightInd w:val="0"/>
              <w:snapToGrid w:val="0"/>
              <w:jc w:val="center"/>
              <w:rPr>
                <w:rFonts w:ascii="宋体" w:hAnsi="宋体" w:cs="宋体" w:hint="eastAsia"/>
                <w:szCs w:val="21"/>
              </w:rPr>
            </w:pPr>
            <w:r>
              <w:t>HJC-60</w:t>
            </w:r>
          </w:p>
        </w:tc>
        <w:tc>
          <w:tcPr>
            <w:tcW w:w="706" w:type="dxa"/>
            <w:tcBorders>
              <w:top w:val="single" w:sz="4" w:space="0" w:color="auto"/>
              <w:left w:val="single" w:sz="4" w:space="0" w:color="auto"/>
              <w:bottom w:val="single" w:sz="4" w:space="0" w:color="auto"/>
              <w:right w:val="single" w:sz="4" w:space="0" w:color="auto"/>
            </w:tcBorders>
            <w:vAlign w:val="center"/>
          </w:tcPr>
          <w:p w14:paraId="385BD53B"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1</w:t>
            </w:r>
          </w:p>
        </w:tc>
        <w:tc>
          <w:tcPr>
            <w:tcW w:w="958" w:type="dxa"/>
            <w:tcBorders>
              <w:top w:val="single" w:sz="4" w:space="0" w:color="auto"/>
              <w:left w:val="single" w:sz="4" w:space="0" w:color="auto"/>
              <w:bottom w:val="single" w:sz="4" w:space="0" w:color="auto"/>
              <w:right w:val="single" w:sz="4" w:space="0" w:color="auto"/>
            </w:tcBorders>
            <w:vAlign w:val="center"/>
          </w:tcPr>
          <w:p w14:paraId="36101798"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把</w:t>
            </w:r>
          </w:p>
        </w:tc>
        <w:tc>
          <w:tcPr>
            <w:tcW w:w="1221" w:type="dxa"/>
            <w:tcBorders>
              <w:top w:val="single" w:sz="4" w:space="0" w:color="auto"/>
              <w:left w:val="single" w:sz="4" w:space="0" w:color="auto"/>
              <w:bottom w:val="single" w:sz="4" w:space="0" w:color="auto"/>
              <w:right w:val="single" w:sz="4" w:space="0" w:color="auto"/>
            </w:tcBorders>
            <w:vAlign w:val="center"/>
          </w:tcPr>
          <w:p w14:paraId="2265EFEC" w14:textId="77777777" w:rsidR="00C85198" w:rsidRDefault="00C85198">
            <w:pPr>
              <w:pStyle w:val="a3"/>
              <w:ind w:firstLineChars="0" w:firstLine="0"/>
              <w:jc w:val="center"/>
              <w:rPr>
                <w:rFonts w:ascii="宋体" w:hAnsi="宋体" w:cs="宋体" w:hint="eastAsia"/>
                <w:sz w:val="21"/>
                <w:szCs w:val="21"/>
              </w:rPr>
            </w:pPr>
          </w:p>
        </w:tc>
      </w:tr>
      <w:tr w:rsidR="00C85198" w14:paraId="244B667B" w14:textId="7777777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14:paraId="34A0855D"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7</w:t>
            </w:r>
          </w:p>
        </w:tc>
        <w:tc>
          <w:tcPr>
            <w:tcW w:w="2659" w:type="dxa"/>
            <w:tcBorders>
              <w:top w:val="single" w:sz="4" w:space="0" w:color="auto"/>
              <w:left w:val="single" w:sz="4" w:space="0" w:color="auto"/>
              <w:bottom w:val="single" w:sz="4" w:space="0" w:color="auto"/>
              <w:right w:val="single" w:sz="4" w:space="0" w:color="auto"/>
            </w:tcBorders>
            <w:vAlign w:val="center"/>
          </w:tcPr>
          <w:p w14:paraId="0D291F0C" w14:textId="77777777" w:rsidR="00C85198" w:rsidRDefault="00000000">
            <w:pPr>
              <w:adjustRightInd w:val="0"/>
              <w:snapToGrid w:val="0"/>
              <w:jc w:val="center"/>
              <w:rPr>
                <w:rFonts w:ascii="宋体" w:hAnsi="宋体" w:cs="宋体" w:hint="eastAsia"/>
                <w:szCs w:val="21"/>
              </w:rPr>
            </w:pPr>
            <w:r>
              <w:t>红外测距仪</w:t>
            </w:r>
          </w:p>
        </w:tc>
        <w:tc>
          <w:tcPr>
            <w:tcW w:w="2291" w:type="dxa"/>
            <w:tcBorders>
              <w:top w:val="single" w:sz="4" w:space="0" w:color="auto"/>
              <w:left w:val="single" w:sz="4" w:space="0" w:color="auto"/>
              <w:bottom w:val="single" w:sz="4" w:space="0" w:color="auto"/>
              <w:right w:val="single" w:sz="4" w:space="0" w:color="auto"/>
            </w:tcBorders>
            <w:vAlign w:val="center"/>
          </w:tcPr>
          <w:p w14:paraId="7D98D62A" w14:textId="77777777" w:rsidR="00C85198" w:rsidRDefault="00000000">
            <w:pPr>
              <w:adjustRightInd w:val="0"/>
              <w:snapToGrid w:val="0"/>
              <w:jc w:val="center"/>
              <w:rPr>
                <w:rFonts w:ascii="宋体" w:hAnsi="宋体" w:cs="宋体" w:hint="eastAsia"/>
                <w:szCs w:val="21"/>
              </w:rPr>
            </w:pPr>
            <w:r>
              <w:t>100m</w:t>
            </w:r>
          </w:p>
        </w:tc>
        <w:tc>
          <w:tcPr>
            <w:tcW w:w="706" w:type="dxa"/>
            <w:tcBorders>
              <w:top w:val="single" w:sz="4" w:space="0" w:color="auto"/>
              <w:left w:val="single" w:sz="4" w:space="0" w:color="auto"/>
              <w:bottom w:val="single" w:sz="4" w:space="0" w:color="auto"/>
              <w:right w:val="single" w:sz="4" w:space="0" w:color="auto"/>
            </w:tcBorders>
            <w:vAlign w:val="center"/>
          </w:tcPr>
          <w:p w14:paraId="6B5CFC0C"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1</w:t>
            </w:r>
          </w:p>
        </w:tc>
        <w:tc>
          <w:tcPr>
            <w:tcW w:w="958" w:type="dxa"/>
            <w:tcBorders>
              <w:top w:val="single" w:sz="4" w:space="0" w:color="auto"/>
              <w:left w:val="single" w:sz="4" w:space="0" w:color="auto"/>
              <w:bottom w:val="single" w:sz="4" w:space="0" w:color="auto"/>
              <w:right w:val="single" w:sz="4" w:space="0" w:color="auto"/>
            </w:tcBorders>
            <w:vAlign w:val="center"/>
          </w:tcPr>
          <w:p w14:paraId="693E3CB0"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台</w:t>
            </w:r>
          </w:p>
        </w:tc>
        <w:tc>
          <w:tcPr>
            <w:tcW w:w="1221" w:type="dxa"/>
            <w:tcBorders>
              <w:top w:val="single" w:sz="4" w:space="0" w:color="auto"/>
              <w:left w:val="single" w:sz="4" w:space="0" w:color="auto"/>
              <w:bottom w:val="single" w:sz="4" w:space="0" w:color="auto"/>
              <w:right w:val="single" w:sz="4" w:space="0" w:color="auto"/>
            </w:tcBorders>
            <w:vAlign w:val="center"/>
          </w:tcPr>
          <w:p w14:paraId="13AB0E2C" w14:textId="77777777" w:rsidR="00C85198" w:rsidRDefault="00C85198">
            <w:pPr>
              <w:pStyle w:val="a3"/>
              <w:ind w:firstLineChars="0" w:firstLine="0"/>
              <w:jc w:val="center"/>
              <w:rPr>
                <w:rFonts w:ascii="宋体" w:hAnsi="宋体" w:cs="宋体" w:hint="eastAsia"/>
                <w:sz w:val="21"/>
                <w:szCs w:val="21"/>
              </w:rPr>
            </w:pPr>
          </w:p>
        </w:tc>
      </w:tr>
      <w:tr w:rsidR="00C85198" w14:paraId="5D4CD7EF" w14:textId="77777777">
        <w:trPr>
          <w:trHeight w:val="567"/>
          <w:jc w:val="center"/>
        </w:trPr>
        <w:tc>
          <w:tcPr>
            <w:tcW w:w="765" w:type="dxa"/>
            <w:tcBorders>
              <w:top w:val="single" w:sz="4" w:space="0" w:color="auto"/>
              <w:left w:val="single" w:sz="4" w:space="0" w:color="auto"/>
              <w:bottom w:val="single" w:sz="4" w:space="0" w:color="auto"/>
              <w:right w:val="single" w:sz="4" w:space="0" w:color="auto"/>
            </w:tcBorders>
            <w:vAlign w:val="center"/>
          </w:tcPr>
          <w:p w14:paraId="7BA754DF"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lastRenderedPageBreak/>
              <w:t>8</w:t>
            </w:r>
          </w:p>
        </w:tc>
        <w:tc>
          <w:tcPr>
            <w:tcW w:w="2659" w:type="dxa"/>
            <w:tcBorders>
              <w:top w:val="single" w:sz="4" w:space="0" w:color="auto"/>
              <w:left w:val="single" w:sz="4" w:space="0" w:color="auto"/>
              <w:bottom w:val="single" w:sz="4" w:space="0" w:color="auto"/>
              <w:right w:val="single" w:sz="4" w:space="0" w:color="auto"/>
            </w:tcBorders>
            <w:vAlign w:val="center"/>
          </w:tcPr>
          <w:p w14:paraId="5D6FE732" w14:textId="77777777" w:rsidR="00C85198" w:rsidRDefault="00000000">
            <w:pPr>
              <w:adjustRightInd w:val="0"/>
              <w:snapToGrid w:val="0"/>
              <w:jc w:val="center"/>
              <w:rPr>
                <w:rFonts w:ascii="宋体" w:hAnsi="宋体" w:cs="宋体" w:hint="eastAsia"/>
                <w:szCs w:val="21"/>
              </w:rPr>
            </w:pPr>
            <w:r>
              <w:t>接地电阻测试仪</w:t>
            </w:r>
          </w:p>
        </w:tc>
        <w:tc>
          <w:tcPr>
            <w:tcW w:w="2291" w:type="dxa"/>
            <w:tcBorders>
              <w:top w:val="single" w:sz="4" w:space="0" w:color="auto"/>
              <w:left w:val="single" w:sz="4" w:space="0" w:color="auto"/>
              <w:bottom w:val="single" w:sz="4" w:space="0" w:color="auto"/>
              <w:right w:val="single" w:sz="4" w:space="0" w:color="auto"/>
            </w:tcBorders>
            <w:vAlign w:val="center"/>
          </w:tcPr>
          <w:p w14:paraId="2905507E" w14:textId="77777777" w:rsidR="00C85198" w:rsidRDefault="00000000">
            <w:pPr>
              <w:adjustRightInd w:val="0"/>
              <w:snapToGrid w:val="0"/>
              <w:jc w:val="center"/>
              <w:rPr>
                <w:rFonts w:ascii="宋体" w:hAnsi="宋体" w:cs="宋体" w:hint="eastAsia"/>
                <w:szCs w:val="21"/>
              </w:rPr>
            </w:pPr>
            <w:r>
              <w:t>ZC-8</w:t>
            </w:r>
          </w:p>
        </w:tc>
        <w:tc>
          <w:tcPr>
            <w:tcW w:w="706" w:type="dxa"/>
            <w:tcBorders>
              <w:top w:val="single" w:sz="4" w:space="0" w:color="auto"/>
              <w:left w:val="single" w:sz="4" w:space="0" w:color="auto"/>
              <w:bottom w:val="single" w:sz="4" w:space="0" w:color="auto"/>
              <w:right w:val="single" w:sz="4" w:space="0" w:color="auto"/>
            </w:tcBorders>
            <w:vAlign w:val="center"/>
          </w:tcPr>
          <w:p w14:paraId="4BEDB7C2"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1</w:t>
            </w:r>
          </w:p>
        </w:tc>
        <w:tc>
          <w:tcPr>
            <w:tcW w:w="958" w:type="dxa"/>
            <w:tcBorders>
              <w:top w:val="single" w:sz="4" w:space="0" w:color="auto"/>
              <w:left w:val="single" w:sz="4" w:space="0" w:color="auto"/>
              <w:bottom w:val="single" w:sz="4" w:space="0" w:color="auto"/>
              <w:right w:val="single" w:sz="4" w:space="0" w:color="auto"/>
            </w:tcBorders>
            <w:vAlign w:val="center"/>
          </w:tcPr>
          <w:p w14:paraId="79AF59FA" w14:textId="77777777" w:rsidR="00C85198" w:rsidRDefault="00000000">
            <w:pPr>
              <w:pStyle w:val="a3"/>
              <w:ind w:firstLineChars="0" w:firstLine="0"/>
              <w:jc w:val="center"/>
              <w:rPr>
                <w:rFonts w:ascii="宋体" w:hAnsi="宋体" w:cs="宋体" w:hint="eastAsia"/>
                <w:sz w:val="21"/>
                <w:szCs w:val="21"/>
              </w:rPr>
            </w:pPr>
            <w:r>
              <w:rPr>
                <w:rFonts w:ascii="宋体" w:hAnsi="宋体" w:cs="宋体" w:hint="eastAsia"/>
                <w:sz w:val="21"/>
                <w:szCs w:val="21"/>
              </w:rPr>
              <w:t>台</w:t>
            </w:r>
          </w:p>
        </w:tc>
        <w:tc>
          <w:tcPr>
            <w:tcW w:w="1221" w:type="dxa"/>
            <w:tcBorders>
              <w:top w:val="single" w:sz="4" w:space="0" w:color="auto"/>
              <w:left w:val="single" w:sz="4" w:space="0" w:color="auto"/>
              <w:bottom w:val="single" w:sz="4" w:space="0" w:color="auto"/>
              <w:right w:val="single" w:sz="4" w:space="0" w:color="auto"/>
            </w:tcBorders>
            <w:vAlign w:val="center"/>
          </w:tcPr>
          <w:p w14:paraId="571BB71E" w14:textId="77777777" w:rsidR="00C85198" w:rsidRDefault="00C85198">
            <w:pPr>
              <w:pStyle w:val="a3"/>
              <w:ind w:firstLineChars="0" w:firstLine="0"/>
              <w:jc w:val="center"/>
              <w:rPr>
                <w:rFonts w:ascii="宋体" w:hAnsi="宋体" w:cs="宋体" w:hint="eastAsia"/>
                <w:sz w:val="21"/>
                <w:szCs w:val="21"/>
              </w:rPr>
            </w:pPr>
          </w:p>
        </w:tc>
      </w:tr>
    </w:tbl>
    <w:p w14:paraId="6804C416" w14:textId="77777777" w:rsidR="00C85198" w:rsidRDefault="00C85198">
      <w:pPr>
        <w:spacing w:line="340" w:lineRule="exact"/>
        <w:rPr>
          <w:rFonts w:ascii="宋体" w:hAnsi="宋体" w:cs="宋体" w:hint="eastAsia"/>
          <w:sz w:val="24"/>
        </w:rPr>
      </w:pPr>
    </w:p>
    <w:p w14:paraId="19E37F26" w14:textId="77777777" w:rsidR="00C85198" w:rsidRDefault="00000000">
      <w:pPr>
        <w:jc w:val="center"/>
        <w:rPr>
          <w:rFonts w:ascii="宋体" w:hAnsi="宋体" w:hint="eastAsia"/>
          <w:bCs/>
          <w:sz w:val="24"/>
        </w:rPr>
      </w:pPr>
      <w:r>
        <w:rPr>
          <w:rFonts w:ascii="宋体" w:hAnsi="宋体" w:hint="eastAsia"/>
          <w:bCs/>
          <w:sz w:val="24"/>
        </w:rPr>
        <w:t xml:space="preserve">人员配置计划表                          </w:t>
      </w:r>
    </w:p>
    <w:p w14:paraId="479191A5" w14:textId="77777777" w:rsidR="00C85198" w:rsidRDefault="00000000">
      <w:pPr>
        <w:jc w:val="center"/>
        <w:rPr>
          <w:rFonts w:ascii="宋体" w:hAnsi="宋体" w:hint="eastAsia"/>
          <w:bCs/>
          <w:sz w:val="24"/>
        </w:rPr>
      </w:pPr>
      <w:r>
        <w:rPr>
          <w:rFonts w:ascii="宋体" w:hAnsi="宋体" w:hint="eastAsia"/>
          <w:bCs/>
          <w:sz w:val="24"/>
        </w:rPr>
        <w:t xml:space="preserve">               </w:t>
      </w:r>
    </w:p>
    <w:tbl>
      <w:tblPr>
        <w:tblStyle w:val="a8"/>
        <w:tblW w:w="0" w:type="auto"/>
        <w:tblInd w:w="175" w:type="dxa"/>
        <w:tblLook w:val="04A0" w:firstRow="1" w:lastRow="0" w:firstColumn="1" w:lastColumn="0" w:noHBand="0" w:noVBand="1"/>
      </w:tblPr>
      <w:tblGrid>
        <w:gridCol w:w="750"/>
        <w:gridCol w:w="1425"/>
        <w:gridCol w:w="750"/>
        <w:gridCol w:w="5100"/>
        <w:gridCol w:w="705"/>
      </w:tblGrid>
      <w:tr w:rsidR="00C85198" w14:paraId="2E4DAA96" w14:textId="77777777">
        <w:trPr>
          <w:trHeight w:val="680"/>
        </w:trPr>
        <w:tc>
          <w:tcPr>
            <w:tcW w:w="750" w:type="dxa"/>
            <w:vAlign w:val="center"/>
          </w:tcPr>
          <w:p w14:paraId="368D53AA"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序号</w:t>
            </w:r>
          </w:p>
        </w:tc>
        <w:tc>
          <w:tcPr>
            <w:tcW w:w="1425" w:type="dxa"/>
            <w:vAlign w:val="center"/>
          </w:tcPr>
          <w:p w14:paraId="66CF69BC"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岗位</w:t>
            </w:r>
          </w:p>
        </w:tc>
        <w:tc>
          <w:tcPr>
            <w:tcW w:w="750" w:type="dxa"/>
            <w:vAlign w:val="center"/>
          </w:tcPr>
          <w:p w14:paraId="3E184E5A"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人数</w:t>
            </w:r>
          </w:p>
        </w:tc>
        <w:tc>
          <w:tcPr>
            <w:tcW w:w="5100" w:type="dxa"/>
            <w:vAlign w:val="center"/>
          </w:tcPr>
          <w:p w14:paraId="4582B29A" w14:textId="77777777" w:rsidR="00C85198" w:rsidRDefault="00000000">
            <w:pPr>
              <w:pStyle w:val="a3"/>
              <w:ind w:firstLineChars="0" w:firstLine="0"/>
              <w:jc w:val="center"/>
              <w:rPr>
                <w:rFonts w:ascii="宋体" w:hAnsi="宋体" w:cs="宋体" w:hint="eastAsia"/>
                <w:bCs/>
                <w:szCs w:val="24"/>
              </w:rPr>
            </w:pPr>
            <w:r>
              <w:t>职称</w:t>
            </w:r>
            <w:r>
              <w:t>/</w:t>
            </w:r>
            <w:r>
              <w:t>持证要求</w:t>
            </w:r>
          </w:p>
        </w:tc>
        <w:tc>
          <w:tcPr>
            <w:tcW w:w="705" w:type="dxa"/>
            <w:vAlign w:val="center"/>
          </w:tcPr>
          <w:p w14:paraId="420AAAF7"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备注</w:t>
            </w:r>
          </w:p>
        </w:tc>
      </w:tr>
      <w:tr w:rsidR="00C85198" w14:paraId="2ED29436" w14:textId="77777777">
        <w:trPr>
          <w:trHeight w:val="680"/>
        </w:trPr>
        <w:tc>
          <w:tcPr>
            <w:tcW w:w="750" w:type="dxa"/>
            <w:vAlign w:val="center"/>
          </w:tcPr>
          <w:p w14:paraId="749602B2"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1</w:t>
            </w:r>
          </w:p>
        </w:tc>
        <w:tc>
          <w:tcPr>
            <w:tcW w:w="1425" w:type="dxa"/>
            <w:vAlign w:val="center"/>
          </w:tcPr>
          <w:p w14:paraId="39F26E6F"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项目负责人</w:t>
            </w:r>
          </w:p>
        </w:tc>
        <w:tc>
          <w:tcPr>
            <w:tcW w:w="750" w:type="dxa"/>
            <w:vAlign w:val="center"/>
          </w:tcPr>
          <w:p w14:paraId="24837743"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1</w:t>
            </w:r>
          </w:p>
        </w:tc>
        <w:tc>
          <w:tcPr>
            <w:tcW w:w="5100" w:type="dxa"/>
            <w:vAlign w:val="center"/>
          </w:tcPr>
          <w:p w14:paraId="6282FE22"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二级建造师（市政/机电）+安全B证</w:t>
            </w:r>
          </w:p>
        </w:tc>
        <w:tc>
          <w:tcPr>
            <w:tcW w:w="705" w:type="dxa"/>
            <w:vAlign w:val="center"/>
          </w:tcPr>
          <w:p w14:paraId="565C526A" w14:textId="77777777" w:rsidR="00C85198" w:rsidRDefault="00C85198">
            <w:pPr>
              <w:pStyle w:val="a3"/>
              <w:ind w:firstLineChars="0" w:firstLine="0"/>
              <w:jc w:val="center"/>
              <w:rPr>
                <w:rFonts w:ascii="宋体" w:hAnsi="宋体" w:cs="宋体" w:hint="eastAsia"/>
                <w:bCs/>
                <w:szCs w:val="24"/>
              </w:rPr>
            </w:pPr>
          </w:p>
        </w:tc>
      </w:tr>
      <w:tr w:rsidR="00C85198" w14:paraId="75C66A83" w14:textId="77777777">
        <w:trPr>
          <w:trHeight w:val="680"/>
        </w:trPr>
        <w:tc>
          <w:tcPr>
            <w:tcW w:w="750" w:type="dxa"/>
            <w:vAlign w:val="center"/>
          </w:tcPr>
          <w:p w14:paraId="5F8C9E14"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2</w:t>
            </w:r>
          </w:p>
        </w:tc>
        <w:tc>
          <w:tcPr>
            <w:tcW w:w="1425" w:type="dxa"/>
            <w:vAlign w:val="center"/>
          </w:tcPr>
          <w:p w14:paraId="30994387"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技术负责人</w:t>
            </w:r>
          </w:p>
        </w:tc>
        <w:tc>
          <w:tcPr>
            <w:tcW w:w="750" w:type="dxa"/>
            <w:vAlign w:val="center"/>
          </w:tcPr>
          <w:p w14:paraId="02C058DB"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1</w:t>
            </w:r>
          </w:p>
        </w:tc>
        <w:tc>
          <w:tcPr>
            <w:tcW w:w="5100" w:type="dxa"/>
            <w:vAlign w:val="center"/>
          </w:tcPr>
          <w:p w14:paraId="281D6FA0"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工程师或二级建造师（市政/机电）</w:t>
            </w:r>
          </w:p>
        </w:tc>
        <w:tc>
          <w:tcPr>
            <w:tcW w:w="705" w:type="dxa"/>
            <w:vAlign w:val="center"/>
          </w:tcPr>
          <w:p w14:paraId="0C500B19" w14:textId="77777777" w:rsidR="00C85198" w:rsidRDefault="00C85198">
            <w:pPr>
              <w:pStyle w:val="a3"/>
              <w:ind w:firstLineChars="0" w:firstLine="0"/>
              <w:jc w:val="center"/>
              <w:rPr>
                <w:rFonts w:ascii="宋体" w:hAnsi="宋体" w:cs="宋体" w:hint="eastAsia"/>
                <w:bCs/>
                <w:szCs w:val="24"/>
              </w:rPr>
            </w:pPr>
          </w:p>
        </w:tc>
      </w:tr>
      <w:tr w:rsidR="00C85198" w14:paraId="2A24C0B1" w14:textId="77777777">
        <w:trPr>
          <w:trHeight w:val="680"/>
        </w:trPr>
        <w:tc>
          <w:tcPr>
            <w:tcW w:w="750" w:type="dxa"/>
            <w:vAlign w:val="center"/>
          </w:tcPr>
          <w:p w14:paraId="57F118C7"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3</w:t>
            </w:r>
          </w:p>
        </w:tc>
        <w:tc>
          <w:tcPr>
            <w:tcW w:w="1425" w:type="dxa"/>
            <w:vAlign w:val="center"/>
          </w:tcPr>
          <w:p w14:paraId="5750676E"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施工员</w:t>
            </w:r>
          </w:p>
        </w:tc>
        <w:tc>
          <w:tcPr>
            <w:tcW w:w="750" w:type="dxa"/>
            <w:vAlign w:val="center"/>
          </w:tcPr>
          <w:p w14:paraId="429CB855"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1</w:t>
            </w:r>
          </w:p>
        </w:tc>
        <w:tc>
          <w:tcPr>
            <w:tcW w:w="5100" w:type="dxa"/>
            <w:vAlign w:val="center"/>
          </w:tcPr>
          <w:p w14:paraId="115878C3"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施工员证（市政/机电）</w:t>
            </w:r>
          </w:p>
        </w:tc>
        <w:tc>
          <w:tcPr>
            <w:tcW w:w="705" w:type="dxa"/>
            <w:vAlign w:val="center"/>
          </w:tcPr>
          <w:p w14:paraId="0A1D8931" w14:textId="77777777" w:rsidR="00C85198" w:rsidRDefault="00C85198">
            <w:pPr>
              <w:pStyle w:val="a3"/>
              <w:ind w:firstLineChars="0" w:firstLine="0"/>
              <w:jc w:val="center"/>
              <w:rPr>
                <w:rFonts w:ascii="宋体" w:hAnsi="宋体" w:cs="宋体" w:hint="eastAsia"/>
                <w:bCs/>
                <w:szCs w:val="24"/>
              </w:rPr>
            </w:pPr>
          </w:p>
        </w:tc>
      </w:tr>
      <w:tr w:rsidR="00C85198" w14:paraId="7AABEF0C" w14:textId="77777777">
        <w:trPr>
          <w:trHeight w:val="680"/>
        </w:trPr>
        <w:tc>
          <w:tcPr>
            <w:tcW w:w="750" w:type="dxa"/>
            <w:vAlign w:val="center"/>
          </w:tcPr>
          <w:p w14:paraId="5F01205D"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4</w:t>
            </w:r>
          </w:p>
        </w:tc>
        <w:tc>
          <w:tcPr>
            <w:tcW w:w="1425" w:type="dxa"/>
            <w:vAlign w:val="center"/>
          </w:tcPr>
          <w:p w14:paraId="4943765D" w14:textId="77777777" w:rsidR="00C85198" w:rsidRDefault="00000000">
            <w:pPr>
              <w:pStyle w:val="a3"/>
              <w:ind w:firstLineChars="0" w:firstLine="0"/>
              <w:jc w:val="center"/>
              <w:rPr>
                <w:rFonts w:ascii="宋体" w:hAnsi="宋体" w:cs="宋体" w:hint="eastAsia"/>
                <w:bCs/>
                <w:szCs w:val="24"/>
              </w:rPr>
            </w:pPr>
            <w:proofErr w:type="gramStart"/>
            <w:r>
              <w:rPr>
                <w:rFonts w:ascii="宋体" w:hAnsi="宋体" w:cs="宋体" w:hint="eastAsia"/>
              </w:rPr>
              <w:t>质量员</w:t>
            </w:r>
            <w:proofErr w:type="gramEnd"/>
          </w:p>
        </w:tc>
        <w:tc>
          <w:tcPr>
            <w:tcW w:w="750" w:type="dxa"/>
            <w:vAlign w:val="center"/>
          </w:tcPr>
          <w:p w14:paraId="3C209AD0"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1</w:t>
            </w:r>
          </w:p>
        </w:tc>
        <w:tc>
          <w:tcPr>
            <w:tcW w:w="5100" w:type="dxa"/>
            <w:vAlign w:val="center"/>
          </w:tcPr>
          <w:p w14:paraId="49DFECE9" w14:textId="77777777" w:rsidR="00C85198" w:rsidRDefault="00000000">
            <w:pPr>
              <w:pStyle w:val="a3"/>
              <w:ind w:firstLineChars="0" w:firstLine="0"/>
              <w:jc w:val="center"/>
              <w:rPr>
                <w:rFonts w:ascii="宋体" w:hAnsi="宋体" w:cs="宋体" w:hint="eastAsia"/>
                <w:bCs/>
                <w:szCs w:val="24"/>
              </w:rPr>
            </w:pPr>
            <w:proofErr w:type="gramStart"/>
            <w:r>
              <w:rPr>
                <w:rFonts w:ascii="宋体" w:hAnsi="宋体" w:cs="宋体" w:hint="eastAsia"/>
              </w:rPr>
              <w:t>质量员</w:t>
            </w:r>
            <w:proofErr w:type="gramEnd"/>
            <w:r>
              <w:rPr>
                <w:rFonts w:ascii="宋体" w:hAnsi="宋体" w:cs="宋体" w:hint="eastAsia"/>
              </w:rPr>
              <w:t>证（市政/机电）</w:t>
            </w:r>
          </w:p>
        </w:tc>
        <w:tc>
          <w:tcPr>
            <w:tcW w:w="705" w:type="dxa"/>
            <w:vAlign w:val="center"/>
          </w:tcPr>
          <w:p w14:paraId="2E908E32" w14:textId="77777777" w:rsidR="00C85198" w:rsidRDefault="00C85198">
            <w:pPr>
              <w:pStyle w:val="a3"/>
              <w:ind w:firstLineChars="0" w:firstLine="0"/>
              <w:jc w:val="center"/>
              <w:rPr>
                <w:rFonts w:ascii="宋体" w:hAnsi="宋体" w:cs="宋体" w:hint="eastAsia"/>
                <w:bCs/>
                <w:szCs w:val="24"/>
              </w:rPr>
            </w:pPr>
          </w:p>
        </w:tc>
      </w:tr>
      <w:tr w:rsidR="00C85198" w14:paraId="05A87861" w14:textId="77777777">
        <w:trPr>
          <w:trHeight w:val="680"/>
        </w:trPr>
        <w:tc>
          <w:tcPr>
            <w:tcW w:w="750" w:type="dxa"/>
            <w:vAlign w:val="center"/>
          </w:tcPr>
          <w:p w14:paraId="30FEAC3A"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5</w:t>
            </w:r>
          </w:p>
        </w:tc>
        <w:tc>
          <w:tcPr>
            <w:tcW w:w="1425" w:type="dxa"/>
            <w:vAlign w:val="center"/>
          </w:tcPr>
          <w:p w14:paraId="3521F321"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安全员</w:t>
            </w:r>
          </w:p>
        </w:tc>
        <w:tc>
          <w:tcPr>
            <w:tcW w:w="750" w:type="dxa"/>
            <w:vAlign w:val="center"/>
          </w:tcPr>
          <w:p w14:paraId="72790C75"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1</w:t>
            </w:r>
          </w:p>
        </w:tc>
        <w:tc>
          <w:tcPr>
            <w:tcW w:w="5100" w:type="dxa"/>
            <w:vAlign w:val="center"/>
          </w:tcPr>
          <w:p w14:paraId="28DFCBAF"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安全员C证</w:t>
            </w:r>
          </w:p>
        </w:tc>
        <w:tc>
          <w:tcPr>
            <w:tcW w:w="705" w:type="dxa"/>
            <w:vAlign w:val="center"/>
          </w:tcPr>
          <w:p w14:paraId="2C95B0B2" w14:textId="77777777" w:rsidR="00C85198" w:rsidRDefault="00C85198">
            <w:pPr>
              <w:pStyle w:val="a3"/>
              <w:ind w:firstLineChars="0" w:firstLine="0"/>
              <w:jc w:val="center"/>
              <w:rPr>
                <w:rFonts w:ascii="宋体" w:hAnsi="宋体" w:cs="宋体" w:hint="eastAsia"/>
                <w:bCs/>
                <w:szCs w:val="24"/>
              </w:rPr>
            </w:pPr>
          </w:p>
        </w:tc>
      </w:tr>
      <w:tr w:rsidR="00C85198" w14:paraId="7B9B2EB4" w14:textId="77777777">
        <w:trPr>
          <w:trHeight w:val="680"/>
        </w:trPr>
        <w:tc>
          <w:tcPr>
            <w:tcW w:w="750" w:type="dxa"/>
            <w:vAlign w:val="center"/>
          </w:tcPr>
          <w:p w14:paraId="2B1EE14E"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6</w:t>
            </w:r>
          </w:p>
        </w:tc>
        <w:tc>
          <w:tcPr>
            <w:tcW w:w="1425" w:type="dxa"/>
            <w:vAlign w:val="center"/>
          </w:tcPr>
          <w:p w14:paraId="5AB62C6D"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测量员</w:t>
            </w:r>
          </w:p>
        </w:tc>
        <w:tc>
          <w:tcPr>
            <w:tcW w:w="750" w:type="dxa"/>
            <w:vAlign w:val="center"/>
          </w:tcPr>
          <w:p w14:paraId="19D32931"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1</w:t>
            </w:r>
          </w:p>
        </w:tc>
        <w:tc>
          <w:tcPr>
            <w:tcW w:w="5100" w:type="dxa"/>
            <w:vAlign w:val="center"/>
          </w:tcPr>
          <w:p w14:paraId="54DFFD3D"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测量员证</w:t>
            </w:r>
          </w:p>
        </w:tc>
        <w:tc>
          <w:tcPr>
            <w:tcW w:w="705" w:type="dxa"/>
            <w:vAlign w:val="center"/>
          </w:tcPr>
          <w:p w14:paraId="3002EF18" w14:textId="77777777" w:rsidR="00C85198" w:rsidRDefault="00C85198">
            <w:pPr>
              <w:pStyle w:val="a3"/>
              <w:ind w:firstLineChars="0" w:firstLine="0"/>
              <w:jc w:val="center"/>
              <w:rPr>
                <w:rFonts w:ascii="宋体" w:hAnsi="宋体" w:cs="宋体" w:hint="eastAsia"/>
                <w:bCs/>
                <w:szCs w:val="24"/>
              </w:rPr>
            </w:pPr>
          </w:p>
        </w:tc>
      </w:tr>
      <w:tr w:rsidR="00C85198" w14:paraId="60B3EB9E" w14:textId="77777777">
        <w:trPr>
          <w:trHeight w:val="680"/>
        </w:trPr>
        <w:tc>
          <w:tcPr>
            <w:tcW w:w="750" w:type="dxa"/>
            <w:vAlign w:val="center"/>
          </w:tcPr>
          <w:p w14:paraId="0B5B9812"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7</w:t>
            </w:r>
          </w:p>
        </w:tc>
        <w:tc>
          <w:tcPr>
            <w:tcW w:w="1425" w:type="dxa"/>
            <w:vAlign w:val="center"/>
          </w:tcPr>
          <w:p w14:paraId="53E59493" w14:textId="77777777" w:rsidR="00C85198" w:rsidRDefault="00000000">
            <w:pPr>
              <w:pStyle w:val="a3"/>
              <w:ind w:firstLineChars="0" w:firstLine="0"/>
              <w:jc w:val="center"/>
              <w:rPr>
                <w:rFonts w:ascii="宋体" w:hAnsi="宋体" w:cs="宋体" w:hint="eastAsia"/>
              </w:rPr>
            </w:pPr>
            <w:r>
              <w:rPr>
                <w:rFonts w:ascii="宋体" w:hAnsi="宋体" w:cs="宋体" w:hint="eastAsia"/>
              </w:rPr>
              <w:t>焊工</w:t>
            </w:r>
          </w:p>
        </w:tc>
        <w:tc>
          <w:tcPr>
            <w:tcW w:w="750" w:type="dxa"/>
            <w:vAlign w:val="center"/>
          </w:tcPr>
          <w:p w14:paraId="2981A16C"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3</w:t>
            </w:r>
          </w:p>
        </w:tc>
        <w:tc>
          <w:tcPr>
            <w:tcW w:w="5100" w:type="dxa"/>
            <w:vAlign w:val="center"/>
          </w:tcPr>
          <w:p w14:paraId="6D1A73CA" w14:textId="77777777" w:rsidR="00C85198" w:rsidRDefault="00000000">
            <w:pPr>
              <w:pStyle w:val="a3"/>
              <w:ind w:firstLineChars="0" w:firstLine="0"/>
              <w:jc w:val="center"/>
              <w:rPr>
                <w:rFonts w:ascii="宋体" w:hAnsi="宋体" w:cs="宋体" w:hint="eastAsia"/>
              </w:rPr>
            </w:pPr>
            <w:r>
              <w:rPr>
                <w:rFonts w:ascii="宋体" w:hAnsi="宋体" w:cs="宋体" w:hint="eastAsia"/>
              </w:rPr>
              <w:t>特种设备焊接作业证（管焊）</w:t>
            </w:r>
          </w:p>
        </w:tc>
        <w:tc>
          <w:tcPr>
            <w:tcW w:w="705" w:type="dxa"/>
            <w:vAlign w:val="center"/>
          </w:tcPr>
          <w:p w14:paraId="2AD8F822" w14:textId="77777777" w:rsidR="00C85198" w:rsidRDefault="00C85198">
            <w:pPr>
              <w:pStyle w:val="a3"/>
              <w:ind w:firstLineChars="0" w:firstLine="0"/>
              <w:jc w:val="center"/>
              <w:rPr>
                <w:rFonts w:ascii="宋体" w:hAnsi="宋体" w:cs="宋体" w:hint="eastAsia"/>
                <w:bCs/>
                <w:szCs w:val="24"/>
              </w:rPr>
            </w:pPr>
          </w:p>
        </w:tc>
      </w:tr>
      <w:tr w:rsidR="00C85198" w14:paraId="05A5521C" w14:textId="77777777">
        <w:trPr>
          <w:trHeight w:val="680"/>
        </w:trPr>
        <w:tc>
          <w:tcPr>
            <w:tcW w:w="750" w:type="dxa"/>
            <w:vAlign w:val="center"/>
          </w:tcPr>
          <w:p w14:paraId="7163003C"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8</w:t>
            </w:r>
          </w:p>
        </w:tc>
        <w:tc>
          <w:tcPr>
            <w:tcW w:w="1425" w:type="dxa"/>
            <w:vAlign w:val="center"/>
          </w:tcPr>
          <w:p w14:paraId="7E0CF6F4" w14:textId="77777777" w:rsidR="00C85198" w:rsidRDefault="00000000">
            <w:pPr>
              <w:pStyle w:val="a3"/>
              <w:ind w:firstLineChars="0" w:firstLine="0"/>
              <w:jc w:val="center"/>
              <w:rPr>
                <w:rFonts w:ascii="宋体" w:hAnsi="宋体" w:cs="宋体" w:hint="eastAsia"/>
              </w:rPr>
            </w:pPr>
            <w:r>
              <w:rPr>
                <w:rFonts w:ascii="宋体" w:hAnsi="宋体" w:cs="宋体" w:hint="eastAsia"/>
              </w:rPr>
              <w:t>普工</w:t>
            </w:r>
          </w:p>
        </w:tc>
        <w:tc>
          <w:tcPr>
            <w:tcW w:w="750" w:type="dxa"/>
            <w:vAlign w:val="center"/>
          </w:tcPr>
          <w:p w14:paraId="526AE3E7"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rPr>
              <w:t>6</w:t>
            </w:r>
          </w:p>
        </w:tc>
        <w:tc>
          <w:tcPr>
            <w:tcW w:w="5100" w:type="dxa"/>
            <w:vAlign w:val="center"/>
          </w:tcPr>
          <w:p w14:paraId="69B5F918" w14:textId="77777777" w:rsidR="00C85198" w:rsidRDefault="00000000">
            <w:pPr>
              <w:pStyle w:val="a3"/>
              <w:ind w:firstLineChars="0" w:firstLine="0"/>
              <w:jc w:val="center"/>
              <w:rPr>
                <w:rFonts w:ascii="宋体" w:hAnsi="宋体" w:cs="宋体" w:hint="eastAsia"/>
              </w:rPr>
            </w:pPr>
            <w:r>
              <w:rPr>
                <w:rFonts w:ascii="宋体" w:hAnsi="宋体" w:cs="宋体" w:hint="eastAsia"/>
              </w:rPr>
              <w:t>无（岗前安全培训）</w:t>
            </w:r>
          </w:p>
        </w:tc>
        <w:tc>
          <w:tcPr>
            <w:tcW w:w="705" w:type="dxa"/>
            <w:vAlign w:val="center"/>
          </w:tcPr>
          <w:p w14:paraId="0522084E" w14:textId="77777777" w:rsidR="00C85198" w:rsidRDefault="00C85198">
            <w:pPr>
              <w:pStyle w:val="a3"/>
              <w:ind w:firstLineChars="0" w:firstLine="0"/>
              <w:jc w:val="center"/>
              <w:rPr>
                <w:rFonts w:ascii="宋体" w:hAnsi="宋体" w:cs="宋体" w:hint="eastAsia"/>
                <w:bCs/>
                <w:szCs w:val="24"/>
              </w:rPr>
            </w:pPr>
          </w:p>
        </w:tc>
      </w:tr>
      <w:tr w:rsidR="00C85198" w14:paraId="0C6F7C89" w14:textId="77777777">
        <w:trPr>
          <w:trHeight w:val="680"/>
        </w:trPr>
        <w:tc>
          <w:tcPr>
            <w:tcW w:w="750" w:type="dxa"/>
            <w:vAlign w:val="center"/>
          </w:tcPr>
          <w:p w14:paraId="324BB15F"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9</w:t>
            </w:r>
          </w:p>
        </w:tc>
        <w:tc>
          <w:tcPr>
            <w:tcW w:w="1425" w:type="dxa"/>
            <w:vAlign w:val="center"/>
          </w:tcPr>
          <w:p w14:paraId="1CE06201" w14:textId="77777777" w:rsidR="00C85198" w:rsidRDefault="00000000">
            <w:pPr>
              <w:pStyle w:val="a3"/>
              <w:ind w:firstLineChars="0" w:firstLine="0"/>
              <w:jc w:val="center"/>
              <w:rPr>
                <w:rFonts w:ascii="宋体" w:hAnsi="宋体" w:cs="宋体" w:hint="eastAsia"/>
              </w:rPr>
            </w:pPr>
            <w:r>
              <w:rPr>
                <w:rFonts w:ascii="宋体" w:hAnsi="宋体" w:cs="宋体" w:hint="eastAsia"/>
              </w:rPr>
              <w:t>机械操作工</w:t>
            </w:r>
          </w:p>
        </w:tc>
        <w:tc>
          <w:tcPr>
            <w:tcW w:w="750" w:type="dxa"/>
            <w:vAlign w:val="center"/>
          </w:tcPr>
          <w:p w14:paraId="671C87B1" w14:textId="77777777" w:rsidR="00C85198" w:rsidRDefault="00000000">
            <w:pPr>
              <w:pStyle w:val="a3"/>
              <w:ind w:firstLineChars="0" w:firstLine="0"/>
              <w:jc w:val="center"/>
              <w:rPr>
                <w:rFonts w:ascii="宋体" w:hAnsi="宋体" w:cs="宋体" w:hint="eastAsia"/>
              </w:rPr>
            </w:pPr>
            <w:r>
              <w:rPr>
                <w:rFonts w:ascii="宋体" w:hAnsi="宋体" w:cs="宋体" w:hint="eastAsia"/>
              </w:rPr>
              <w:t>5</w:t>
            </w:r>
          </w:p>
        </w:tc>
        <w:tc>
          <w:tcPr>
            <w:tcW w:w="5100" w:type="dxa"/>
            <w:vAlign w:val="center"/>
          </w:tcPr>
          <w:p w14:paraId="4C8E8E81" w14:textId="77777777" w:rsidR="00C85198" w:rsidRDefault="00000000">
            <w:pPr>
              <w:pStyle w:val="a3"/>
              <w:ind w:firstLineChars="0" w:firstLine="0"/>
              <w:jc w:val="center"/>
              <w:rPr>
                <w:rFonts w:ascii="宋体" w:hAnsi="宋体" w:cs="宋体" w:hint="eastAsia"/>
              </w:rPr>
            </w:pPr>
            <w:r>
              <w:rPr>
                <w:rFonts w:ascii="宋体" w:hAnsi="宋体" w:cs="宋体" w:hint="eastAsia"/>
              </w:rPr>
              <w:t>对应设备操作证（</w:t>
            </w:r>
            <w:proofErr w:type="gramStart"/>
            <w:r>
              <w:rPr>
                <w:rFonts w:ascii="宋体" w:hAnsi="宋体" w:cs="宋体" w:hint="eastAsia"/>
              </w:rPr>
              <w:t>挖机</w:t>
            </w:r>
            <w:proofErr w:type="gramEnd"/>
            <w:r>
              <w:rPr>
                <w:rFonts w:ascii="宋体" w:hAnsi="宋体" w:cs="宋体" w:hint="eastAsia"/>
              </w:rPr>
              <w:t>/吊机/装载机/自卸汽车）</w:t>
            </w:r>
          </w:p>
        </w:tc>
        <w:tc>
          <w:tcPr>
            <w:tcW w:w="705" w:type="dxa"/>
            <w:vAlign w:val="center"/>
          </w:tcPr>
          <w:p w14:paraId="13FDD8B6" w14:textId="77777777" w:rsidR="00C85198" w:rsidRDefault="00C85198">
            <w:pPr>
              <w:pStyle w:val="a3"/>
              <w:ind w:firstLineChars="0" w:firstLine="0"/>
              <w:jc w:val="center"/>
              <w:rPr>
                <w:rFonts w:ascii="宋体" w:hAnsi="宋体" w:cs="宋体" w:hint="eastAsia"/>
                <w:bCs/>
                <w:szCs w:val="24"/>
              </w:rPr>
            </w:pPr>
          </w:p>
        </w:tc>
      </w:tr>
      <w:tr w:rsidR="00C85198" w14:paraId="215B0A6C" w14:textId="77777777">
        <w:trPr>
          <w:trHeight w:val="680"/>
        </w:trPr>
        <w:tc>
          <w:tcPr>
            <w:tcW w:w="750" w:type="dxa"/>
            <w:vAlign w:val="center"/>
          </w:tcPr>
          <w:p w14:paraId="2C095303"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10</w:t>
            </w:r>
          </w:p>
        </w:tc>
        <w:tc>
          <w:tcPr>
            <w:tcW w:w="1425" w:type="dxa"/>
            <w:vAlign w:val="center"/>
          </w:tcPr>
          <w:p w14:paraId="7CC25940" w14:textId="77777777" w:rsidR="00C85198" w:rsidRDefault="00000000">
            <w:pPr>
              <w:pStyle w:val="a3"/>
              <w:ind w:firstLineChars="0" w:firstLine="0"/>
              <w:jc w:val="center"/>
              <w:rPr>
                <w:rFonts w:ascii="宋体" w:hAnsi="宋体" w:cs="宋体" w:hint="eastAsia"/>
              </w:rPr>
            </w:pPr>
            <w:r>
              <w:rPr>
                <w:rFonts w:ascii="宋体" w:hAnsi="宋体" w:cs="宋体" w:hint="eastAsia"/>
              </w:rPr>
              <w:t>资料员</w:t>
            </w:r>
          </w:p>
        </w:tc>
        <w:tc>
          <w:tcPr>
            <w:tcW w:w="750" w:type="dxa"/>
            <w:vAlign w:val="center"/>
          </w:tcPr>
          <w:p w14:paraId="46E6F12C" w14:textId="77777777" w:rsidR="00C85198" w:rsidRDefault="00000000">
            <w:pPr>
              <w:pStyle w:val="a3"/>
              <w:ind w:firstLineChars="0" w:firstLine="0"/>
              <w:jc w:val="center"/>
              <w:rPr>
                <w:rFonts w:ascii="宋体" w:hAnsi="宋体" w:cs="宋体" w:hint="eastAsia"/>
              </w:rPr>
            </w:pPr>
            <w:r>
              <w:rPr>
                <w:rFonts w:ascii="宋体" w:hAnsi="宋体" w:cs="宋体" w:hint="eastAsia"/>
              </w:rPr>
              <w:t>1</w:t>
            </w:r>
          </w:p>
        </w:tc>
        <w:tc>
          <w:tcPr>
            <w:tcW w:w="5100" w:type="dxa"/>
            <w:vAlign w:val="center"/>
          </w:tcPr>
          <w:p w14:paraId="24BF07D1" w14:textId="77777777" w:rsidR="00C85198" w:rsidRDefault="00000000">
            <w:pPr>
              <w:pStyle w:val="a3"/>
              <w:ind w:firstLineChars="0" w:firstLine="0"/>
              <w:jc w:val="center"/>
              <w:rPr>
                <w:rFonts w:ascii="宋体" w:hAnsi="宋体" w:cs="宋体" w:hint="eastAsia"/>
              </w:rPr>
            </w:pPr>
            <w:r>
              <w:rPr>
                <w:rFonts w:ascii="宋体" w:hAnsi="宋体" w:cs="宋体" w:hint="eastAsia"/>
              </w:rPr>
              <w:t>资料员证</w:t>
            </w:r>
          </w:p>
        </w:tc>
        <w:tc>
          <w:tcPr>
            <w:tcW w:w="705" w:type="dxa"/>
            <w:vAlign w:val="center"/>
          </w:tcPr>
          <w:p w14:paraId="4F9BA6CE" w14:textId="77777777" w:rsidR="00C85198" w:rsidRDefault="00C85198">
            <w:pPr>
              <w:pStyle w:val="a3"/>
              <w:ind w:firstLineChars="0" w:firstLine="0"/>
              <w:jc w:val="center"/>
              <w:rPr>
                <w:rFonts w:ascii="宋体" w:hAnsi="宋体" w:cs="宋体" w:hint="eastAsia"/>
                <w:bCs/>
                <w:szCs w:val="24"/>
              </w:rPr>
            </w:pPr>
          </w:p>
        </w:tc>
      </w:tr>
      <w:tr w:rsidR="00C85198" w14:paraId="4111C6DD" w14:textId="77777777">
        <w:trPr>
          <w:trHeight w:val="680"/>
        </w:trPr>
        <w:tc>
          <w:tcPr>
            <w:tcW w:w="750" w:type="dxa"/>
            <w:vAlign w:val="center"/>
          </w:tcPr>
          <w:p w14:paraId="3CABA60E"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11</w:t>
            </w:r>
          </w:p>
        </w:tc>
        <w:tc>
          <w:tcPr>
            <w:tcW w:w="1425" w:type="dxa"/>
            <w:vAlign w:val="center"/>
          </w:tcPr>
          <w:p w14:paraId="200E323E" w14:textId="77777777" w:rsidR="00C85198" w:rsidRDefault="00000000">
            <w:pPr>
              <w:pStyle w:val="a3"/>
              <w:ind w:firstLineChars="0" w:firstLine="0"/>
              <w:jc w:val="center"/>
              <w:rPr>
                <w:rFonts w:ascii="宋体" w:hAnsi="宋体" w:cs="宋体" w:hint="eastAsia"/>
              </w:rPr>
            </w:pPr>
            <w:r>
              <w:rPr>
                <w:rFonts w:ascii="宋体" w:hAnsi="宋体" w:cs="宋体" w:hint="eastAsia"/>
              </w:rPr>
              <w:t>后勤保障</w:t>
            </w:r>
          </w:p>
        </w:tc>
        <w:tc>
          <w:tcPr>
            <w:tcW w:w="750" w:type="dxa"/>
            <w:vAlign w:val="center"/>
          </w:tcPr>
          <w:p w14:paraId="5BAA2F1E" w14:textId="77777777" w:rsidR="00C85198" w:rsidRDefault="00000000">
            <w:pPr>
              <w:pStyle w:val="a3"/>
              <w:ind w:firstLineChars="0" w:firstLine="0"/>
              <w:jc w:val="center"/>
              <w:rPr>
                <w:rFonts w:ascii="宋体" w:hAnsi="宋体" w:cs="宋体" w:hint="eastAsia"/>
              </w:rPr>
            </w:pPr>
            <w:r>
              <w:rPr>
                <w:rFonts w:ascii="宋体" w:hAnsi="宋体" w:cs="宋体" w:hint="eastAsia"/>
              </w:rPr>
              <w:t>1</w:t>
            </w:r>
          </w:p>
        </w:tc>
        <w:tc>
          <w:tcPr>
            <w:tcW w:w="5100" w:type="dxa"/>
            <w:vAlign w:val="center"/>
          </w:tcPr>
          <w:p w14:paraId="2ADE6D63" w14:textId="77777777" w:rsidR="00C85198" w:rsidRDefault="00000000">
            <w:pPr>
              <w:pStyle w:val="a3"/>
              <w:ind w:firstLineChars="0" w:firstLine="0"/>
              <w:jc w:val="center"/>
              <w:rPr>
                <w:rFonts w:ascii="宋体" w:hAnsi="宋体" w:cs="宋体" w:hint="eastAsia"/>
              </w:rPr>
            </w:pPr>
            <w:r>
              <w:rPr>
                <w:rFonts w:ascii="宋体" w:hAnsi="宋体" w:cs="宋体" w:hint="eastAsia"/>
              </w:rPr>
              <w:t>无</w:t>
            </w:r>
          </w:p>
        </w:tc>
        <w:tc>
          <w:tcPr>
            <w:tcW w:w="705" w:type="dxa"/>
            <w:vAlign w:val="center"/>
          </w:tcPr>
          <w:p w14:paraId="3217407D" w14:textId="77777777" w:rsidR="00C85198" w:rsidRDefault="00C85198">
            <w:pPr>
              <w:pStyle w:val="a3"/>
              <w:ind w:firstLineChars="0" w:firstLine="0"/>
              <w:jc w:val="center"/>
              <w:rPr>
                <w:rFonts w:ascii="宋体" w:hAnsi="宋体" w:cs="宋体" w:hint="eastAsia"/>
                <w:bCs/>
                <w:szCs w:val="24"/>
              </w:rPr>
            </w:pPr>
          </w:p>
        </w:tc>
      </w:tr>
      <w:tr w:rsidR="00C85198" w14:paraId="7E84BDD6" w14:textId="77777777">
        <w:trPr>
          <w:trHeight w:val="680"/>
        </w:trPr>
        <w:tc>
          <w:tcPr>
            <w:tcW w:w="750" w:type="dxa"/>
            <w:vAlign w:val="center"/>
          </w:tcPr>
          <w:p w14:paraId="6206E2C0" w14:textId="77777777" w:rsidR="00C85198" w:rsidRDefault="00000000">
            <w:pPr>
              <w:pStyle w:val="a3"/>
              <w:ind w:firstLineChars="0" w:firstLine="0"/>
              <w:jc w:val="center"/>
              <w:rPr>
                <w:rFonts w:ascii="宋体" w:hAnsi="宋体" w:cs="宋体" w:hint="eastAsia"/>
                <w:bCs/>
                <w:szCs w:val="24"/>
              </w:rPr>
            </w:pPr>
            <w:r>
              <w:rPr>
                <w:rFonts w:ascii="宋体" w:hAnsi="宋体" w:cs="宋体" w:hint="eastAsia"/>
                <w:bCs/>
                <w:szCs w:val="24"/>
              </w:rPr>
              <w:t>12</w:t>
            </w:r>
          </w:p>
        </w:tc>
        <w:tc>
          <w:tcPr>
            <w:tcW w:w="1425" w:type="dxa"/>
            <w:vAlign w:val="center"/>
          </w:tcPr>
          <w:p w14:paraId="3D35D11E" w14:textId="77777777" w:rsidR="00C85198" w:rsidRDefault="00000000">
            <w:pPr>
              <w:pStyle w:val="a3"/>
              <w:ind w:firstLineChars="0" w:firstLine="0"/>
              <w:jc w:val="center"/>
              <w:rPr>
                <w:rFonts w:ascii="宋体" w:hAnsi="宋体" w:cs="宋体" w:hint="eastAsia"/>
              </w:rPr>
            </w:pPr>
            <w:r>
              <w:rPr>
                <w:rFonts w:ascii="宋体" w:hAnsi="宋体" w:cs="宋体" w:hint="eastAsia"/>
              </w:rPr>
              <w:t>合计</w:t>
            </w:r>
          </w:p>
        </w:tc>
        <w:tc>
          <w:tcPr>
            <w:tcW w:w="750" w:type="dxa"/>
            <w:vAlign w:val="center"/>
          </w:tcPr>
          <w:p w14:paraId="54A43EEB" w14:textId="77777777" w:rsidR="00C85198" w:rsidRDefault="00000000">
            <w:pPr>
              <w:pStyle w:val="a3"/>
              <w:ind w:firstLineChars="0" w:firstLine="0"/>
              <w:jc w:val="center"/>
              <w:rPr>
                <w:rFonts w:ascii="宋体" w:hAnsi="宋体" w:cs="宋体" w:hint="eastAsia"/>
              </w:rPr>
            </w:pPr>
            <w:r>
              <w:rPr>
                <w:rFonts w:ascii="宋体" w:hAnsi="宋体" w:cs="宋体" w:hint="eastAsia"/>
              </w:rPr>
              <w:t>22</w:t>
            </w:r>
          </w:p>
        </w:tc>
        <w:tc>
          <w:tcPr>
            <w:tcW w:w="5100" w:type="dxa"/>
            <w:vAlign w:val="center"/>
          </w:tcPr>
          <w:p w14:paraId="3C0EA11A" w14:textId="77777777" w:rsidR="00C85198" w:rsidRDefault="00C85198">
            <w:pPr>
              <w:pStyle w:val="a3"/>
              <w:ind w:firstLineChars="0" w:firstLine="0"/>
              <w:jc w:val="center"/>
              <w:rPr>
                <w:rFonts w:ascii="宋体" w:hAnsi="宋体" w:cs="宋体" w:hint="eastAsia"/>
              </w:rPr>
            </w:pPr>
          </w:p>
        </w:tc>
        <w:tc>
          <w:tcPr>
            <w:tcW w:w="705" w:type="dxa"/>
            <w:vAlign w:val="center"/>
          </w:tcPr>
          <w:p w14:paraId="18473339" w14:textId="77777777" w:rsidR="00C85198" w:rsidRDefault="00C85198">
            <w:pPr>
              <w:pStyle w:val="a3"/>
              <w:ind w:firstLineChars="0" w:firstLine="0"/>
              <w:jc w:val="center"/>
              <w:rPr>
                <w:rFonts w:ascii="宋体" w:hAnsi="宋体" w:cs="宋体" w:hint="eastAsia"/>
                <w:bCs/>
                <w:szCs w:val="24"/>
              </w:rPr>
            </w:pPr>
          </w:p>
        </w:tc>
      </w:tr>
    </w:tbl>
    <w:p w14:paraId="4573BA6C" w14:textId="77777777" w:rsidR="00C85198" w:rsidRDefault="00C85198">
      <w:pPr>
        <w:pStyle w:val="a7"/>
        <w:ind w:firstLine="210"/>
      </w:pPr>
    </w:p>
    <w:sectPr w:rsidR="00C85198">
      <w:footerReference w:type="default" r:id="rId11"/>
      <w:pgSz w:w="11906" w:h="16838"/>
      <w:pgMar w:top="1134" w:right="1134" w:bottom="850" w:left="1417"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F23AB" w14:textId="77777777" w:rsidR="00291A29" w:rsidRDefault="00291A29">
      <w:r>
        <w:separator/>
      </w:r>
    </w:p>
  </w:endnote>
  <w:endnote w:type="continuationSeparator" w:id="0">
    <w:p w14:paraId="5FB70A58" w14:textId="77777777" w:rsidR="00291A29" w:rsidRDefault="00291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FBEC2" w14:textId="77777777" w:rsidR="00C85198" w:rsidRDefault="00000000">
    <w:pPr>
      <w:pStyle w:val="a5"/>
    </w:pPr>
    <w:r>
      <w:rPr>
        <w:noProof/>
      </w:rPr>
      <mc:AlternateContent>
        <mc:Choice Requires="wps">
          <w:drawing>
            <wp:anchor distT="0" distB="0" distL="114300" distR="114300" simplePos="0" relativeHeight="251659264" behindDoc="0" locked="0" layoutInCell="1" allowOverlap="1" wp14:anchorId="7B9864C4" wp14:editId="205EB7E7">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1E6C4" w14:textId="77777777" w:rsidR="00C85198"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9864C4" id="_x0000_t202" coordsize="21600,21600" o:spt="202" path="m,l,21600r21600,l21600,xe">
              <v:stroke joinstyle="miter"/>
              <v:path gradientshapeok="t" o:connecttype="rect"/>
            </v:shapetype>
            <v:shape id="文本框 16"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6CC1E6C4" w14:textId="77777777" w:rsidR="00C85198"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BF7AD" w14:textId="77777777" w:rsidR="00291A29" w:rsidRDefault="00291A29">
      <w:r>
        <w:separator/>
      </w:r>
    </w:p>
  </w:footnote>
  <w:footnote w:type="continuationSeparator" w:id="0">
    <w:p w14:paraId="65E17A6F" w14:textId="77777777" w:rsidR="00291A29" w:rsidRDefault="00291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624F00"/>
    <w:multiLevelType w:val="multilevel"/>
    <w:tmpl w:val="DB624F00"/>
    <w:lvl w:ilvl="0">
      <w:start w:val="1"/>
      <w:numFmt w:val="decimal"/>
      <w:lvlText w:val="%1."/>
      <w:lvlJc w:val="left"/>
      <w:pPr>
        <w:tabs>
          <w:tab w:val="left" w:pos="720"/>
        </w:tabs>
        <w:ind w:left="1500" w:hanging="360"/>
      </w:pPr>
      <w:rPr>
        <w:sz w:val="24"/>
        <w:szCs w:val="24"/>
      </w:rPr>
    </w:lvl>
    <w:lvl w:ilvl="1">
      <w:start w:val="1"/>
      <w:numFmt w:val="decimal"/>
      <w:lvlText w:val="%2."/>
      <w:lvlJc w:val="left"/>
      <w:pPr>
        <w:tabs>
          <w:tab w:val="left" w:pos="1440"/>
        </w:tabs>
        <w:ind w:left="2220" w:hanging="360"/>
      </w:pPr>
      <w:rPr>
        <w:sz w:val="24"/>
        <w:szCs w:val="24"/>
      </w:rPr>
    </w:lvl>
    <w:lvl w:ilvl="2">
      <w:start w:val="1"/>
      <w:numFmt w:val="decimal"/>
      <w:lvlText w:val="%3."/>
      <w:lvlJc w:val="left"/>
      <w:pPr>
        <w:tabs>
          <w:tab w:val="left" w:pos="2160"/>
        </w:tabs>
        <w:ind w:left="2940" w:hanging="360"/>
      </w:pPr>
      <w:rPr>
        <w:sz w:val="24"/>
        <w:szCs w:val="24"/>
      </w:rPr>
    </w:lvl>
    <w:lvl w:ilvl="3">
      <w:start w:val="1"/>
      <w:numFmt w:val="decimal"/>
      <w:lvlText w:val="%4."/>
      <w:lvlJc w:val="left"/>
      <w:pPr>
        <w:tabs>
          <w:tab w:val="left" w:pos="2517"/>
        </w:tabs>
        <w:ind w:left="3660" w:hanging="360"/>
      </w:pPr>
      <w:rPr>
        <w:sz w:val="24"/>
        <w:szCs w:val="24"/>
      </w:rPr>
    </w:lvl>
    <w:lvl w:ilvl="4">
      <w:start w:val="1"/>
      <w:numFmt w:val="decimal"/>
      <w:lvlText w:val="%5."/>
      <w:lvlJc w:val="left"/>
      <w:pPr>
        <w:tabs>
          <w:tab w:val="left" w:pos="3238"/>
        </w:tabs>
        <w:ind w:left="4380" w:hanging="360"/>
      </w:pPr>
      <w:rPr>
        <w:sz w:val="24"/>
        <w:szCs w:val="24"/>
      </w:rPr>
    </w:lvl>
    <w:lvl w:ilvl="5">
      <w:start w:val="1"/>
      <w:numFmt w:val="decimal"/>
      <w:lvlText w:val="%6."/>
      <w:lvlJc w:val="left"/>
      <w:pPr>
        <w:tabs>
          <w:tab w:val="left" w:pos="3958"/>
        </w:tabs>
        <w:ind w:left="5100" w:hanging="360"/>
      </w:pPr>
      <w:rPr>
        <w:sz w:val="24"/>
        <w:szCs w:val="24"/>
      </w:rPr>
    </w:lvl>
    <w:lvl w:ilvl="6">
      <w:start w:val="1"/>
      <w:numFmt w:val="decimal"/>
      <w:lvlText w:val="%7."/>
      <w:lvlJc w:val="left"/>
      <w:pPr>
        <w:tabs>
          <w:tab w:val="left" w:pos="4678"/>
        </w:tabs>
        <w:ind w:left="5820" w:hanging="360"/>
      </w:pPr>
      <w:rPr>
        <w:sz w:val="24"/>
        <w:szCs w:val="24"/>
      </w:rPr>
    </w:lvl>
    <w:lvl w:ilvl="7">
      <w:start w:val="1"/>
      <w:numFmt w:val="decimal"/>
      <w:lvlText w:val="%8."/>
      <w:lvlJc w:val="left"/>
      <w:pPr>
        <w:tabs>
          <w:tab w:val="left" w:pos="5398"/>
        </w:tabs>
        <w:ind w:left="6540" w:hanging="360"/>
      </w:pPr>
      <w:rPr>
        <w:sz w:val="24"/>
        <w:szCs w:val="24"/>
      </w:rPr>
    </w:lvl>
    <w:lvl w:ilvl="8">
      <w:start w:val="1"/>
      <w:numFmt w:val="decimal"/>
      <w:lvlText w:val="%9."/>
      <w:lvlJc w:val="left"/>
      <w:pPr>
        <w:tabs>
          <w:tab w:val="left" w:pos="6118"/>
        </w:tabs>
        <w:ind w:left="7260" w:hanging="360"/>
      </w:pPr>
      <w:rPr>
        <w:sz w:val="24"/>
        <w:szCs w:val="24"/>
      </w:rPr>
    </w:lvl>
  </w:abstractNum>
  <w:abstractNum w:abstractNumId="1" w15:restartNumberingAfterBreak="0">
    <w:nsid w:val="DF1CFD1A"/>
    <w:multiLevelType w:val="multilevel"/>
    <w:tmpl w:val="DF1CFD1A"/>
    <w:lvl w:ilvl="0">
      <w:start w:val="1"/>
      <w:numFmt w:val="decimal"/>
      <w:lvlText w:val="%1."/>
      <w:lvlJc w:val="left"/>
      <w:pPr>
        <w:tabs>
          <w:tab w:val="left" w:pos="720"/>
        </w:tabs>
        <w:ind w:left="1500" w:hanging="360"/>
      </w:pPr>
      <w:rPr>
        <w:sz w:val="24"/>
        <w:szCs w:val="24"/>
      </w:rPr>
    </w:lvl>
    <w:lvl w:ilvl="1">
      <w:start w:val="1"/>
      <w:numFmt w:val="decimal"/>
      <w:lvlText w:val="%2."/>
      <w:lvlJc w:val="left"/>
      <w:pPr>
        <w:tabs>
          <w:tab w:val="left" w:pos="1440"/>
        </w:tabs>
        <w:ind w:left="2220" w:hanging="360"/>
      </w:pPr>
      <w:rPr>
        <w:sz w:val="24"/>
        <w:szCs w:val="24"/>
      </w:rPr>
    </w:lvl>
    <w:lvl w:ilvl="2">
      <w:start w:val="1"/>
      <w:numFmt w:val="decimal"/>
      <w:lvlText w:val="%3."/>
      <w:lvlJc w:val="left"/>
      <w:pPr>
        <w:tabs>
          <w:tab w:val="left" w:pos="2160"/>
        </w:tabs>
        <w:ind w:left="2940" w:hanging="360"/>
      </w:pPr>
      <w:rPr>
        <w:sz w:val="24"/>
        <w:szCs w:val="24"/>
      </w:rPr>
    </w:lvl>
    <w:lvl w:ilvl="3">
      <w:start w:val="1"/>
      <w:numFmt w:val="decimal"/>
      <w:lvlText w:val="%4."/>
      <w:lvlJc w:val="left"/>
      <w:pPr>
        <w:tabs>
          <w:tab w:val="left" w:pos="2517"/>
        </w:tabs>
        <w:ind w:left="3660" w:hanging="360"/>
      </w:pPr>
      <w:rPr>
        <w:sz w:val="24"/>
        <w:szCs w:val="24"/>
      </w:rPr>
    </w:lvl>
    <w:lvl w:ilvl="4">
      <w:start w:val="1"/>
      <w:numFmt w:val="decimal"/>
      <w:lvlText w:val="%5."/>
      <w:lvlJc w:val="left"/>
      <w:pPr>
        <w:tabs>
          <w:tab w:val="left" w:pos="3238"/>
        </w:tabs>
        <w:ind w:left="4380" w:hanging="360"/>
      </w:pPr>
      <w:rPr>
        <w:sz w:val="24"/>
        <w:szCs w:val="24"/>
      </w:rPr>
    </w:lvl>
    <w:lvl w:ilvl="5">
      <w:start w:val="1"/>
      <w:numFmt w:val="decimal"/>
      <w:lvlText w:val="%6."/>
      <w:lvlJc w:val="left"/>
      <w:pPr>
        <w:tabs>
          <w:tab w:val="left" w:pos="3958"/>
        </w:tabs>
        <w:ind w:left="5100" w:hanging="360"/>
      </w:pPr>
      <w:rPr>
        <w:sz w:val="24"/>
        <w:szCs w:val="24"/>
      </w:rPr>
    </w:lvl>
    <w:lvl w:ilvl="6">
      <w:start w:val="1"/>
      <w:numFmt w:val="decimal"/>
      <w:lvlText w:val="%7."/>
      <w:lvlJc w:val="left"/>
      <w:pPr>
        <w:tabs>
          <w:tab w:val="left" w:pos="4678"/>
        </w:tabs>
        <w:ind w:left="5820" w:hanging="360"/>
      </w:pPr>
      <w:rPr>
        <w:sz w:val="24"/>
        <w:szCs w:val="24"/>
      </w:rPr>
    </w:lvl>
    <w:lvl w:ilvl="7">
      <w:start w:val="1"/>
      <w:numFmt w:val="decimal"/>
      <w:lvlText w:val="%8."/>
      <w:lvlJc w:val="left"/>
      <w:pPr>
        <w:tabs>
          <w:tab w:val="left" w:pos="5398"/>
        </w:tabs>
        <w:ind w:left="6540" w:hanging="360"/>
      </w:pPr>
      <w:rPr>
        <w:sz w:val="24"/>
        <w:szCs w:val="24"/>
      </w:rPr>
    </w:lvl>
    <w:lvl w:ilvl="8">
      <w:start w:val="1"/>
      <w:numFmt w:val="decimal"/>
      <w:lvlText w:val="%9."/>
      <w:lvlJc w:val="left"/>
      <w:pPr>
        <w:tabs>
          <w:tab w:val="left" w:pos="6118"/>
        </w:tabs>
        <w:ind w:left="7260" w:hanging="360"/>
      </w:pPr>
      <w:rPr>
        <w:sz w:val="24"/>
        <w:szCs w:val="24"/>
      </w:rPr>
    </w:lvl>
  </w:abstractNum>
  <w:num w:numId="1" w16cid:durableId="403259192">
    <w:abstractNumId w:val="0"/>
  </w:num>
  <w:num w:numId="2" w16cid:durableId="11912652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198"/>
    <w:rsid w:val="00291A29"/>
    <w:rsid w:val="003A4734"/>
    <w:rsid w:val="005D280D"/>
    <w:rsid w:val="00C85198"/>
    <w:rsid w:val="04C6567F"/>
    <w:rsid w:val="1210358D"/>
    <w:rsid w:val="288255CA"/>
    <w:rsid w:val="2E3743DD"/>
    <w:rsid w:val="3A80103E"/>
    <w:rsid w:val="3D9A1E1F"/>
    <w:rsid w:val="49B605D8"/>
    <w:rsid w:val="5B0842C9"/>
    <w:rsid w:val="5BBE156E"/>
    <w:rsid w:val="6DCC7B1B"/>
    <w:rsid w:val="71B76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149DC5D3"/>
  <w15:docId w15:val="{719AE383-F069-4791-B24C-8EEA4DDB4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unhideWhenUsed="1" w:qFormat="1"/>
    <w:lsdException w:name="toc 2" w:uiPriority="39" w:unhideWhenUsed="1" w:qFormat="1"/>
    <w:lsdException w:name="toc 3" w:qFormat="1"/>
    <w:lsdException w:name="Normal Indent"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Body Text First Indent"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nhideWhenUsed/>
    <w:qFormat/>
    <w:pPr>
      <w:ind w:firstLineChars="200" w:firstLine="420"/>
    </w:pPr>
    <w:rPr>
      <w:sz w:val="24"/>
      <w:szCs w:val="20"/>
    </w:rPr>
  </w:style>
  <w:style w:type="paragraph" w:styleId="a4">
    <w:name w:val="Body Text"/>
    <w:basedOn w:val="a"/>
    <w:next w:val="TOC2"/>
    <w:uiPriority w:val="99"/>
    <w:unhideWhenUsed/>
    <w:qFormat/>
    <w:pPr>
      <w:spacing w:after="120"/>
    </w:pPr>
  </w:style>
  <w:style w:type="paragraph" w:styleId="TOC2">
    <w:name w:val="toc 2"/>
    <w:basedOn w:val="a"/>
    <w:next w:val="a"/>
    <w:uiPriority w:val="39"/>
    <w:unhideWhenUsed/>
    <w:qFormat/>
    <w:pPr>
      <w:ind w:left="210"/>
    </w:pPr>
    <w:rPr>
      <w:smallCaps/>
      <w:szCs w:val="20"/>
    </w:rPr>
  </w:style>
  <w:style w:type="paragraph" w:styleId="TOC3">
    <w:name w:val="toc 3"/>
    <w:basedOn w:val="a"/>
    <w:next w:val="a"/>
    <w:qFormat/>
    <w:pPr>
      <w:ind w:leftChars="400" w:left="840"/>
    </w:pPr>
  </w:style>
  <w:style w:type="paragraph" w:styleId="a5">
    <w:name w:val="footer"/>
    <w:basedOn w:val="a"/>
    <w:uiPriority w:val="99"/>
    <w:unhideWhenUsed/>
    <w:qFormat/>
    <w:pPr>
      <w:tabs>
        <w:tab w:val="center" w:pos="4153"/>
        <w:tab w:val="right" w:pos="8306"/>
      </w:tabs>
      <w:snapToGrid w:val="0"/>
      <w:jc w:val="left"/>
    </w:pPr>
    <w:rPr>
      <w:sz w:val="18"/>
      <w:szCs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unhideWhenUsed/>
    <w:qFormat/>
    <w:pPr>
      <w:tabs>
        <w:tab w:val="right" w:leader="dot" w:pos="9344"/>
      </w:tabs>
      <w:spacing w:before="120" w:after="120" w:line="280" w:lineRule="exact"/>
    </w:pPr>
    <w:rPr>
      <w:b/>
      <w:bCs/>
      <w:caps/>
      <w:sz w:val="24"/>
    </w:rPr>
  </w:style>
  <w:style w:type="paragraph" w:styleId="a7">
    <w:name w:val="Body Text First Indent"/>
    <w:basedOn w:val="a4"/>
    <w:next w:val="a"/>
    <w:uiPriority w:val="99"/>
    <w:unhideWhenUsed/>
    <w:qFormat/>
    <w:pPr>
      <w:ind w:firstLineChars="100" w:firstLine="420"/>
    </w:pPr>
    <w:rPr>
      <w:szCs w:val="20"/>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qFormat/>
    <w:rPr>
      <w:b/>
    </w:rPr>
  </w:style>
  <w:style w:type="paragraph" w:customStyle="1" w:styleId="aa">
    <w:name w:val="表格标题"/>
    <w:basedOn w:val="a"/>
    <w:qFormat/>
    <w:pPr>
      <w:shd w:val="clear" w:color="auto" w:fill="FFFFFF"/>
      <w:spacing w:line="322" w:lineRule="exact"/>
      <w:ind w:firstLine="380"/>
    </w:pPr>
    <w:rPr>
      <w:rFonts w:ascii="宋体" w:hAnsi="宋体" w:cs="宋体"/>
      <w:sz w:val="20"/>
      <w:szCs w:val="20"/>
      <w:lang w:val="zh-CN" w:bidi="zh-CN"/>
    </w:rPr>
  </w:style>
  <w:style w:type="paragraph" w:customStyle="1" w:styleId="ParaChar">
    <w:name w:val="默认段落字体 Para Char"/>
    <w:basedOn w:val="a"/>
    <w:qFormat/>
    <w:pPr>
      <w:spacing w:line="360" w:lineRule="auto"/>
      <w:ind w:firstLineChars="200" w:firstLine="480"/>
      <w:jc w:val="center"/>
    </w:pPr>
    <w:rPr>
      <w:sz w:val="30"/>
      <w:szCs w:val="28"/>
    </w:rPr>
  </w:style>
  <w:style w:type="paragraph" w:customStyle="1" w:styleId="ab">
    <w:name w:val="一级标题"/>
    <w:pPr>
      <w:tabs>
        <w:tab w:val="left" w:pos="0"/>
      </w:tabs>
      <w:spacing w:line="360" w:lineRule="auto"/>
      <w:outlineLvl w:val="0"/>
    </w:pPr>
    <w:rPr>
      <w:rFonts w:ascii="宋体" w:hAnsi="宋体"/>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24</Pages>
  <Words>8321</Words>
  <Characters>8822</Characters>
  <Application>Microsoft Office Word</Application>
  <DocSecurity>0</DocSecurity>
  <Lines>588</Lines>
  <Paragraphs>571</Paragraphs>
  <ScaleCrop>false</ScaleCrop>
  <Company/>
  <LinksUpToDate>false</LinksUpToDate>
  <CharactersWithSpaces>16572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DA24992</cp:lastModifiedBy>
  <cp:revision>2</cp:revision>
  <dcterms:created xsi:type="dcterms:W3CDTF">2026-01-25T02:34:00Z</dcterms:created>
  <dcterms:modified xsi:type="dcterms:W3CDTF">2026-03-08T14:26:00Z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eyJoZGlkIjoiMjE3NDU1OTQ3YzdiYWE3MGY3NDRkZGEwZDQ5MzBiNGUiLCJ1c2VySWQiOiI4MTgzNTI0MDIifQ==</vt:lpwstr>
  </property>
  <property fmtid="{D5CDD505-2E9C-101B-9397-08002B2CF9AE}" pid="4" name="ICV">
    <vt:lpwstr>07CC10FAE1F24FCF91B90644A7A6D0E5_13</vt:lpwstr>
  </property>
</Properties>
</file>